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ind w:left="0"/>
        <w:jc w:val="center"/>
        <w:rPr>
          <w:rFonts w:ascii="方正小标宋_GBK" w:eastAsia="方正小标宋_GBK"/>
          <w:sz w:val="36"/>
          <w:szCs w:val="36"/>
        </w:rPr>
      </w:pPr>
      <w:r>
        <w:rPr>
          <w:rFonts w:ascii="方正小标宋_GBK" w:eastAsia="方正小标宋_GBK" w:hint="eastAsia"/>
          <w:sz w:val="36"/>
          <w:szCs w:val="36"/>
        </w:rPr>
        <w:t>“主动披露网上申报”办事指南</w:t>
      </w:r>
    </w:p>
    <w:p>
      <w:pPr>
        <w:spacing w:line="560" w:lineRule="exact"/>
        <w:ind w:firstLineChars="200" w:firstLine="712"/>
        <w:jc w:val="center"/>
        <w:rPr>
          <w:rFonts w:ascii="方正小标宋_GBK" w:eastAsia="方正小标宋_GBK" w:hint="eastAsia"/>
          <w:sz w:val="36"/>
          <w:szCs w:val="36"/>
        </w:rPr>
      </w:pPr>
    </w:p>
    <w:p>
      <w:pPr>
        <w:spacing w:line="560" w:lineRule="exact"/>
        <w:ind w:firstLineChars="200" w:firstLine="632"/>
        <w:jc w:val="left"/>
        <w:rPr>
          <w:rFonts w:hint="eastAsia"/>
        </w:rPr>
      </w:pPr>
      <w:r>
        <w:rPr>
          <w:rFonts w:ascii="方正黑体_GBK" w:eastAsia="方正黑体_GBK" w:hint="eastAsia"/>
        </w:rPr>
        <w:t>一、事项名称：</w:t>
      </w:r>
      <w:r>
        <w:rPr>
          <w:rFonts w:hint="eastAsia"/>
        </w:rPr>
        <w:t>主动披露网上申报</w:t>
      </w:r>
    </w:p>
    <w:p>
      <w:pPr>
        <w:spacing w:line="560" w:lineRule="exact"/>
        <w:ind w:firstLineChars="200" w:firstLine="632"/>
        <w:jc w:val="left"/>
        <w:rPr>
          <w:rFonts w:hint="eastAsia"/>
        </w:rPr>
      </w:pPr>
      <w:r>
        <w:rPr>
          <w:rFonts w:ascii="方正黑体_GBK" w:eastAsia="方正黑体_GBK" w:hint="eastAsia"/>
        </w:rPr>
        <w:t>二、事项类型：</w:t>
      </w:r>
      <w:r>
        <w:rPr>
          <w:rFonts w:hint="eastAsia"/>
        </w:rPr>
        <w:t>其他行政权力</w:t>
      </w:r>
    </w:p>
    <w:p>
      <w:pPr>
        <w:spacing w:line="560" w:lineRule="exact"/>
        <w:ind w:firstLineChars="200" w:firstLine="632"/>
        <w:jc w:val="left"/>
        <w:rPr>
          <w:rFonts w:ascii="方正黑体_GBK" w:eastAsia="方正黑体_GBK" w:hint="eastAsia"/>
        </w:rPr>
      </w:pPr>
      <w:r>
        <w:rPr>
          <w:rFonts w:ascii="方正黑体_GBK" w:eastAsia="方正黑体_GBK" w:hint="eastAsia"/>
        </w:rPr>
        <w:t>三、设立依据：</w:t>
      </w:r>
    </w:p>
    <w:p>
      <w:pPr>
        <w:spacing w:line="560" w:lineRule="exact"/>
        <w:ind w:firstLineChars="200" w:firstLine="632"/>
        <w:jc w:val="left"/>
        <w:rPr>
          <w:rFonts w:ascii="方正楷体_GBK" w:eastAsia="方正楷体_GBK" w:hint="eastAsia"/>
          <w:b/>
          <w:bCs/>
        </w:rPr>
      </w:pPr>
      <w:r>
        <w:rPr>
          <w:rFonts w:ascii="方正楷体_GBK" w:eastAsia="方正楷体_GBK" w:hint="eastAsia"/>
          <w:b/>
          <w:bCs/>
        </w:rPr>
        <w:t>（一）《国务院关于修改〈中华人民共和国海关稽查条例〉的决定》（国务院第670号令）</w:t>
      </w:r>
    </w:p>
    <w:p>
      <w:pPr>
        <w:spacing w:line="560" w:lineRule="exact"/>
        <w:ind w:firstLineChars="200" w:firstLine="632"/>
        <w:jc w:val="left"/>
        <w:rPr>
          <w:rFonts w:hint="eastAsia"/>
        </w:rPr>
      </w:pPr>
      <w:r>
        <w:rPr>
          <w:rFonts w:hint="eastAsia"/>
        </w:rPr>
        <w:t>第二十六条 与进出口货物直接有关的企业、单位主动向海关报告其违反海关监管规定的行为，并接受海关处理的，应当从轻或者减轻行政处罚。</w:t>
      </w:r>
    </w:p>
    <w:p>
      <w:pPr>
        <w:spacing w:line="560" w:lineRule="exact"/>
        <w:ind w:firstLineChars="200" w:firstLine="632"/>
        <w:jc w:val="left"/>
        <w:rPr>
          <w:rFonts w:ascii="方正楷体_GBK" w:eastAsia="方正楷体_GBK" w:hint="eastAsia"/>
          <w:b/>
          <w:bCs/>
        </w:rPr>
      </w:pPr>
      <w:r>
        <w:rPr>
          <w:rFonts w:ascii="方正楷体_GBK" w:eastAsia="方正楷体_GBK" w:hint="eastAsia"/>
          <w:b/>
          <w:bCs/>
        </w:rPr>
        <w:t>（二）《〈中华人民共和国海关稽查条例〉实施办法》（海关总署令第230号）</w:t>
      </w:r>
    </w:p>
    <w:p>
      <w:pPr>
        <w:spacing w:line="560" w:lineRule="exact"/>
        <w:ind w:firstLineChars="200" w:firstLine="632"/>
        <w:jc w:val="left"/>
        <w:rPr>
          <w:rFonts w:hint="eastAsia"/>
        </w:rPr>
      </w:pPr>
      <w:r>
        <w:rPr>
          <w:rFonts w:hint="eastAsia"/>
        </w:rPr>
        <w:t>第二十五条 进出口企业、单位主动向海关书面报告其违反海关监管规定的行为并接受海关处理的，海关可以认定有关企业、单位主动披露。但有下列情形之一的除外：</w:t>
      </w:r>
    </w:p>
    <w:p>
      <w:pPr>
        <w:spacing w:line="560" w:lineRule="exact"/>
        <w:ind w:firstLineChars="200" w:firstLine="632"/>
        <w:jc w:val="left"/>
        <w:rPr>
          <w:rFonts w:hint="eastAsia"/>
        </w:rPr>
      </w:pPr>
      <w:r>
        <w:rPr>
          <w:rFonts w:hint="eastAsia"/>
        </w:rPr>
        <w:t>（一）报告前海关已经掌握违法线索的；</w:t>
      </w:r>
    </w:p>
    <w:p>
      <w:pPr>
        <w:spacing w:line="560" w:lineRule="exact"/>
        <w:ind w:firstLineChars="200" w:firstLine="632"/>
        <w:jc w:val="left"/>
        <w:rPr>
          <w:rFonts w:hint="eastAsia"/>
        </w:rPr>
      </w:pPr>
      <w:r>
        <w:rPr>
          <w:rFonts w:hint="eastAsia"/>
        </w:rPr>
        <w:t>（二）报告前海关已经通知被稽查人实施稽查的；</w:t>
      </w:r>
    </w:p>
    <w:p>
      <w:pPr>
        <w:spacing w:line="560" w:lineRule="exact"/>
        <w:ind w:firstLineChars="200" w:firstLine="632"/>
        <w:jc w:val="left"/>
        <w:rPr>
          <w:rFonts w:hint="eastAsia"/>
        </w:rPr>
      </w:pPr>
      <w:r>
        <w:rPr>
          <w:rFonts w:hint="eastAsia"/>
        </w:rPr>
        <w:t>（三）报告内容严重失实或者隐瞒其他违法行为的。</w:t>
      </w:r>
    </w:p>
    <w:p>
      <w:pPr>
        <w:spacing w:line="560" w:lineRule="exact"/>
        <w:ind w:firstLineChars="200" w:firstLine="632"/>
        <w:jc w:val="left"/>
        <w:rPr>
          <w:rFonts w:hint="eastAsia"/>
        </w:rPr>
      </w:pPr>
      <w:r>
        <w:rPr>
          <w:rFonts w:hint="eastAsia"/>
        </w:rPr>
        <w:t>第二十六条 进出口企业、单位主动披露应当向海关提交账簿、单证等有关证明材料，并对所提交材料的真实性、准确性、完整性负责。</w:t>
      </w:r>
    </w:p>
    <w:p>
      <w:pPr>
        <w:spacing w:line="560" w:lineRule="exact"/>
        <w:ind w:firstLineChars="200" w:firstLine="632"/>
        <w:jc w:val="left"/>
        <w:rPr>
          <w:rFonts w:hint="eastAsia"/>
        </w:rPr>
      </w:pPr>
      <w:r>
        <w:rPr>
          <w:rFonts w:hint="eastAsia"/>
        </w:rPr>
        <w:t>海关应当核实主动披露的进出口企业、单位的报告，可以要求其补充有关材料。</w:t>
      </w:r>
    </w:p>
    <w:p>
      <w:pPr>
        <w:spacing w:line="560" w:lineRule="exact"/>
        <w:ind w:firstLineChars="200" w:firstLine="632"/>
        <w:jc w:val="left"/>
        <w:rPr>
          <w:rFonts w:hint="eastAsia"/>
        </w:rPr>
      </w:pPr>
      <w:r>
        <w:rPr>
          <w:rFonts w:hint="eastAsia"/>
        </w:rPr>
        <w:t>第二十七条 对主动披露的进出口企业、单位，违反海关监管规定的，海关应当从轻或者减轻行政处罚；违法行为轻微并及时纠正，没有造成危害后果的，不予行政处罚。</w:t>
      </w:r>
    </w:p>
    <w:p>
      <w:pPr>
        <w:spacing w:line="560" w:lineRule="exact"/>
        <w:ind w:firstLineChars="200" w:firstLine="632"/>
        <w:jc w:val="left"/>
        <w:rPr>
          <w:rFonts w:hint="eastAsia"/>
        </w:rPr>
      </w:pPr>
      <w:r>
        <w:rPr>
          <w:rFonts w:hint="eastAsia"/>
        </w:rPr>
        <w:t>对主动披露并补缴税款的进出口企业、单位，海关可以减免滞纳金。</w:t>
      </w:r>
    </w:p>
    <w:p>
      <w:pPr>
        <w:spacing w:line="560" w:lineRule="exact"/>
        <w:ind w:firstLineChars="200" w:firstLine="632"/>
        <w:jc w:val="left"/>
        <w:rPr>
          <w:rFonts w:hint="eastAsia"/>
        </w:rPr>
      </w:pPr>
      <w:r>
        <w:rPr>
          <w:rFonts w:ascii="方正黑体_GBK" w:eastAsia="方正黑体_GBK" w:hint="eastAsia"/>
        </w:rPr>
        <w:t>四、办理（实施）机构：</w:t>
      </w:r>
      <w:r>
        <w:t>拉萨</w:t>
      </w:r>
      <w:r>
        <w:rPr>
          <w:rFonts w:hint="eastAsia"/>
        </w:rPr>
        <w:t>海关</w:t>
      </w:r>
    </w:p>
    <w:p>
      <w:pPr>
        <w:spacing w:line="560" w:lineRule="exact"/>
        <w:ind w:firstLineChars="200" w:firstLine="632"/>
        <w:jc w:val="left"/>
        <w:rPr>
          <w:rFonts w:hint="eastAsia"/>
        </w:rPr>
      </w:pPr>
      <w:r>
        <w:rPr>
          <w:rFonts w:ascii="方正黑体_GBK" w:eastAsia="方正黑体_GBK" w:hint="eastAsia"/>
        </w:rPr>
        <w:t>五、法定办结时限：</w:t>
      </w:r>
      <w:r>
        <w:rPr>
          <w:rFonts w:hint="eastAsia"/>
        </w:rPr>
        <w:t>无</w:t>
      </w:r>
    </w:p>
    <w:p>
      <w:pPr>
        <w:spacing w:line="560" w:lineRule="exact"/>
        <w:ind w:firstLineChars="200" w:firstLine="632"/>
        <w:jc w:val="left"/>
        <w:rPr>
          <w:rFonts w:hint="eastAsia"/>
        </w:rPr>
      </w:pPr>
      <w:r>
        <w:rPr>
          <w:rFonts w:ascii="方正黑体_GBK" w:eastAsia="方正黑体_GBK" w:hint="eastAsia"/>
        </w:rPr>
        <w:t>六、承诺办结时限：</w:t>
      </w:r>
      <w:r>
        <w:rPr>
          <w:rFonts w:hint="eastAsia"/>
        </w:rPr>
        <w:t>3个工作日内反馈“海关政务服务”网上申报受理结果</w:t>
      </w:r>
    </w:p>
    <w:p>
      <w:pPr>
        <w:spacing w:line="560" w:lineRule="exact"/>
        <w:ind w:firstLineChars="200" w:firstLine="632"/>
        <w:jc w:val="left"/>
      </w:pPr>
      <w:r>
        <w:rPr>
          <w:rFonts w:ascii="方正黑体_GBK" w:eastAsia="方正黑体_GBK" w:hint="eastAsia"/>
        </w:rPr>
        <w:t>七、结果名称：</w:t>
      </w:r>
      <w:r>
        <w:rPr>
          <w:rFonts w:hint="eastAsia"/>
        </w:rPr>
        <w:t>反馈“海关政务服务”网上申报受理结果。</w:t>
      </w:r>
    </w:p>
    <w:p>
      <w:pPr>
        <w:spacing w:line="560" w:lineRule="exact"/>
        <w:ind w:firstLineChars="200" w:firstLine="632"/>
        <w:jc w:val="left"/>
        <w:rPr>
          <w:rFonts w:hint="eastAsia"/>
        </w:rPr>
      </w:pPr>
      <w:r>
        <w:rPr>
          <w:rFonts w:ascii="方正黑体_GBK" w:eastAsia="方正黑体_GBK" w:hint="eastAsia"/>
        </w:rPr>
        <w:t>八、结果样本：</w:t>
      </w:r>
      <w:r>
        <w:rPr>
          <w:rFonts w:hint="eastAsia"/>
        </w:rPr>
        <w:t>电子回执。主动披露网上申报已登记成功。</w:t>
      </w:r>
    </w:p>
    <w:p>
      <w:pPr>
        <w:spacing w:line="560" w:lineRule="exact"/>
        <w:ind w:firstLineChars="200" w:firstLine="632"/>
        <w:jc w:val="left"/>
        <w:rPr>
          <w:rFonts w:hint="eastAsia"/>
        </w:rPr>
      </w:pPr>
      <w:r>
        <w:rPr>
          <w:rFonts w:ascii="方正黑体_GBK" w:eastAsia="方正黑体_GBK" w:hint="eastAsia"/>
        </w:rPr>
        <w:t>九、收费标准：</w:t>
      </w:r>
      <w:r>
        <w:rPr>
          <w:rFonts w:hint="eastAsia"/>
        </w:rPr>
        <w:t>不收费</w:t>
      </w:r>
    </w:p>
    <w:p>
      <w:pPr>
        <w:spacing w:line="560" w:lineRule="exact"/>
        <w:ind w:firstLineChars="200" w:firstLine="632"/>
        <w:jc w:val="left"/>
        <w:rPr>
          <w:rFonts w:hint="eastAsia"/>
        </w:rPr>
      </w:pPr>
      <w:r>
        <w:rPr>
          <w:rFonts w:ascii="方正黑体_GBK" w:eastAsia="方正黑体_GBK" w:hint="eastAsia"/>
        </w:rPr>
        <w:t>十、收费依据：</w:t>
      </w:r>
      <w:r>
        <w:rPr>
          <w:rFonts w:hint="eastAsia"/>
        </w:rPr>
        <w:t>无</w:t>
      </w:r>
    </w:p>
    <w:p>
      <w:pPr>
        <w:spacing w:line="560" w:lineRule="exact"/>
        <w:ind w:firstLineChars="200" w:firstLine="632"/>
        <w:jc w:val="left"/>
        <w:rPr>
          <w:rFonts w:ascii="方正黑体_GBK" w:eastAsia="方正黑体_GBK" w:hint="eastAsia"/>
        </w:rPr>
      </w:pPr>
      <w:r>
        <w:rPr>
          <w:rFonts w:ascii="方正黑体_GBK" w:eastAsia="方正黑体_GBK" w:hint="eastAsia"/>
        </w:rPr>
        <w:t>十一、申请条件：</w:t>
      </w:r>
    </w:p>
    <w:p>
      <w:pPr>
        <w:spacing w:line="560" w:lineRule="exact"/>
        <w:ind w:firstLineChars="200" w:firstLine="632"/>
        <w:jc w:val="left"/>
        <w:rPr>
          <w:rFonts w:hint="eastAsia"/>
        </w:rPr>
      </w:pPr>
      <w:r>
        <w:rPr>
          <w:rFonts w:hint="eastAsia"/>
        </w:rPr>
        <w:t>进出口企业、单位主动向海关书面报告其违反海关监管规定的行为并接受海关处理的，海关可以认定有关企业、单位主动披露。但有下列情形之一的除外：</w:t>
      </w:r>
    </w:p>
    <w:p>
      <w:pPr>
        <w:spacing w:line="560" w:lineRule="exact"/>
        <w:ind w:left="0" w:firstLineChars="200" w:firstLine="632"/>
        <w:jc w:val="left"/>
        <w:rPr>
          <w:rFonts w:hint="eastAsia"/>
        </w:rPr>
      </w:pPr>
      <w:r>
        <w:rPr>
          <w:rFonts w:hint="eastAsia"/>
        </w:rPr>
        <w:t>（一）报告前海关已经掌握违法线索的；</w:t>
      </w:r>
    </w:p>
    <w:p>
      <w:pPr>
        <w:spacing w:line="560" w:lineRule="exact"/>
        <w:ind w:firstLineChars="200" w:firstLine="632"/>
        <w:jc w:val="left"/>
        <w:rPr>
          <w:rFonts w:hint="eastAsia"/>
        </w:rPr>
      </w:pPr>
      <w:r>
        <w:rPr>
          <w:rFonts w:hint="eastAsia"/>
        </w:rPr>
        <w:t>（二）报告前海关已经通知被稽查人实施稽查的；</w:t>
      </w:r>
    </w:p>
    <w:p>
      <w:pPr>
        <w:spacing w:line="560" w:lineRule="exact"/>
        <w:ind w:firstLineChars="200" w:firstLine="632"/>
        <w:jc w:val="left"/>
        <w:rPr>
          <w:rFonts w:hint="eastAsia"/>
        </w:rPr>
      </w:pPr>
      <w:r>
        <w:rPr>
          <w:rFonts w:hint="eastAsia"/>
        </w:rPr>
        <w:t>（三）报告内容严重失实或者隐瞒其他违法行为的。</w:t>
      </w:r>
    </w:p>
    <w:p>
      <w:pPr>
        <w:spacing w:line="560" w:lineRule="exact"/>
        <w:ind w:firstLineChars="200" w:firstLine="632"/>
        <w:jc w:val="left"/>
        <w:rPr>
          <w:rFonts w:ascii="方正黑体_GBK" w:eastAsia="方正黑体_GBK" w:hint="eastAsia"/>
        </w:rPr>
      </w:pPr>
      <w:r>
        <w:rPr>
          <w:rFonts w:ascii="方正黑体_GBK" w:eastAsia="方正黑体_GBK" w:hint="eastAsia"/>
        </w:rPr>
        <w:t>十二、办理（申请）材料：</w:t>
      </w:r>
    </w:p>
    <w:p>
      <w:pPr>
        <w:spacing w:line="560" w:lineRule="exact"/>
        <w:ind w:firstLineChars="200" w:firstLine="632"/>
        <w:jc w:val="left"/>
        <w:rPr>
          <w:rFonts w:ascii="方正楷体_GBK" w:eastAsia="方正楷体_GBK" w:hint="eastAsia"/>
          <w:b/>
          <w:bCs/>
        </w:rPr>
      </w:pPr>
      <w:r>
        <w:rPr>
          <w:rFonts w:ascii="方正楷体_GBK" w:eastAsia="方正楷体_GBK" w:hint="eastAsia"/>
          <w:b/>
          <w:bCs/>
        </w:rPr>
        <w:t>（一）申请材料目录。</w:t>
      </w:r>
    </w:p>
    <w:p>
      <w:pPr>
        <w:spacing w:line="560" w:lineRule="exact"/>
        <w:ind w:firstLineChars="200" w:firstLine="632"/>
        <w:jc w:val="left"/>
        <w:rPr>
          <w:rFonts w:hint="eastAsia"/>
        </w:rPr>
      </w:pPr>
      <w:r>
        <w:rPr>
          <w:rFonts w:hint="eastAsia"/>
        </w:rPr>
        <w:t>《主动披露报告表》（见附件）原件1份</w:t>
      </w:r>
      <w:r>
        <w:t>（电子版）</w:t>
      </w:r>
      <w:r>
        <w:rPr>
          <w:rFonts w:hint="eastAsia"/>
        </w:rPr>
        <w:t>加盖企业公章</w:t>
      </w:r>
      <w:r>
        <w:t>。</w:t>
      </w:r>
    </w:p>
    <w:p>
      <w:pPr>
        <w:spacing w:line="560" w:lineRule="exact"/>
        <w:ind w:firstLineChars="200" w:firstLine="632"/>
        <w:jc w:val="left"/>
        <w:rPr>
          <w:rFonts w:ascii="方正楷体_GBK" w:eastAsia="方正楷体_GBK" w:hint="eastAsia"/>
          <w:b/>
          <w:bCs/>
        </w:rPr>
      </w:pPr>
      <w:r>
        <w:rPr>
          <w:rFonts w:ascii="方正楷体_GBK" w:eastAsia="方正楷体_GBK" w:hint="eastAsia"/>
          <w:b/>
          <w:bCs/>
        </w:rPr>
        <w:t>（二）申请材料提交。</w:t>
      </w:r>
    </w:p>
    <w:p>
      <w:pPr>
        <w:pStyle w:val="68"/>
        <w:spacing w:line="560" w:lineRule="exact"/>
        <w:ind w:firstLineChars="200" w:firstLine="632"/>
        <w:jc w:val="left"/>
        <w:rPr>
          <w:rFonts w:hint="eastAsia"/>
        </w:rPr>
      </w:pPr>
      <w:r>
        <w:rPr>
          <w:rFonts w:hint="eastAsia"/>
        </w:rPr>
        <w:t>申请人</w:t>
      </w:r>
      <w:r>
        <w:t>登录</w:t>
      </w:r>
      <w:r>
        <w:rPr>
          <w:rFonts w:hint="eastAsia"/>
        </w:rPr>
        <w:t>“海关政务服务”</w:t>
      </w:r>
      <w:r>
        <w:t>一体化网上办事平台</w:t>
      </w:r>
      <w:r>
        <w:rPr>
          <w:rFonts w:hint="eastAsia"/>
        </w:rPr>
        <w:t>（网址：http://</w:t>
      </w:r>
      <w:r>
        <w:t>online</w:t>
      </w:r>
      <w:r>
        <w:rPr>
          <w:rFonts w:hint="eastAsia"/>
        </w:rPr>
        <w:t>.customs.gov.cn）</w:t>
      </w:r>
      <w:r>
        <w:t>-</w:t>
      </w:r>
      <w:r>
        <w:rPr>
          <w:rFonts w:hint="eastAsia"/>
        </w:rPr>
        <w:t>“</w:t>
      </w:r>
      <w:r>
        <w:t>企业管理和稽查</w:t>
      </w:r>
      <w:r>
        <w:rPr>
          <w:rFonts w:hint="eastAsia"/>
        </w:rPr>
        <w:t>”</w:t>
      </w:r>
      <w:r>
        <w:t>板块，或登录</w:t>
      </w:r>
      <w:r>
        <w:rPr>
          <w:rFonts w:hint="eastAsia"/>
        </w:rPr>
        <w:t>“中国国际贸易单一窗口”（网址：https://www.singlewindow.cn）“企业管理”项下“企业稽核查（主动披露）”功能模块。</w:t>
      </w:r>
    </w:p>
    <w:p>
      <w:pPr>
        <w:spacing w:line="560" w:lineRule="exact"/>
        <w:ind w:firstLineChars="200" w:firstLine="632"/>
        <w:jc w:val="left"/>
        <w:rPr>
          <w:rFonts w:ascii="方正黑体_GBK" w:eastAsia="方正黑体_GBK" w:hint="eastAsia"/>
        </w:rPr>
      </w:pPr>
      <w:r>
        <w:rPr>
          <w:rFonts w:ascii="方正黑体_GBK" w:eastAsia="方正黑体_GBK" w:hint="eastAsia"/>
        </w:rPr>
        <w:t>十三、办理流程：</w:t>
      </w:r>
    </w:p>
    <w:p>
      <w:pPr>
        <w:spacing w:line="560" w:lineRule="exact"/>
        <w:ind w:firstLineChars="200" w:firstLine="632"/>
        <w:jc w:val="left"/>
        <w:rPr>
          <w:rFonts w:ascii="方正楷体_GBK" w:eastAsia="方正楷体_GBK" w:hint="eastAsia"/>
        </w:rPr>
      </w:pPr>
      <w:r>
        <w:rPr>
          <w:rFonts w:ascii="方正楷体_GBK" w:eastAsia="方正楷体_GBK" w:hint="eastAsia"/>
        </w:rPr>
        <w:t>第一步</w:t>
      </w:r>
      <w:r>
        <w:rPr>
          <w:rFonts w:ascii="方正楷体_GBK" w:eastAsia="方正楷体_GBK"/>
        </w:rPr>
        <w:t>：</w:t>
      </w:r>
      <w:r>
        <w:t>登录</w:t>
      </w:r>
      <w:r>
        <w:rPr>
          <w:rFonts w:hint="eastAsia"/>
        </w:rPr>
        <w:t>“海关政务服务”或“中国国际贸易单一窗口”</w:t>
      </w:r>
      <w:r>
        <w:t>，进入相应</w:t>
      </w:r>
      <w:r>
        <w:rPr>
          <w:rFonts w:hint="eastAsia"/>
        </w:rPr>
        <w:t>模块</w:t>
      </w:r>
      <w:r>
        <w:t>；</w:t>
      </w:r>
    </w:p>
    <w:p>
      <w:pPr>
        <w:spacing w:line="560" w:lineRule="exact"/>
        <w:ind w:firstLineChars="200" w:firstLine="632"/>
        <w:jc w:val="left"/>
      </w:pPr>
      <w:r>
        <w:rPr>
          <w:rFonts w:ascii="方正楷体_GBK" w:eastAsia="方正楷体_GBK" w:hint="eastAsia"/>
        </w:rPr>
        <w:t>第二步</w:t>
      </w:r>
      <w:r>
        <w:rPr>
          <w:rFonts w:ascii="方正楷体_GBK" w:eastAsia="方正楷体_GBK"/>
        </w:rPr>
        <w:t>：</w:t>
      </w:r>
      <w:r>
        <w:rPr>
          <w:rFonts w:hint="eastAsia"/>
        </w:rPr>
        <w:t>使用企业电子口岸法人卡登录；</w:t>
      </w:r>
    </w:p>
    <w:p>
      <w:pPr>
        <w:pStyle w:val="73"/>
        <w:ind w:firstLineChars="200" w:firstLine="632"/>
        <w:jc w:val="left"/>
      </w:pPr>
      <w:r>
        <w:rPr>
          <w:rFonts w:ascii="方正楷体_GBK" w:eastAsia="方正楷体_GBK" w:hint="eastAsia"/>
        </w:rPr>
        <w:t>第三步</w:t>
      </w:r>
      <w:r>
        <w:t>：</w:t>
      </w:r>
      <w:r>
        <w:rPr>
          <w:rFonts w:hint="eastAsia"/>
        </w:rPr>
        <w:t>录入</w:t>
      </w:r>
      <w:r>
        <w:t>申请人</w:t>
      </w:r>
      <w:r>
        <w:rPr>
          <w:rFonts w:hint="eastAsia"/>
        </w:rPr>
        <w:t>基本要素，</w:t>
      </w:r>
      <w:r>
        <w:t>按申请材料要求</w:t>
      </w:r>
      <w:r>
        <w:rPr>
          <w:rFonts w:hint="eastAsia"/>
        </w:rPr>
        <w:t>上传</w:t>
      </w:r>
      <w:r>
        <w:t>《</w:t>
      </w:r>
      <w:r>
        <w:rPr>
          <w:rFonts w:hint="eastAsia"/>
        </w:rPr>
        <w:t>主动披露报告</w:t>
      </w:r>
      <w:r>
        <w:t>》</w:t>
      </w:r>
      <w:r>
        <w:rPr>
          <w:rFonts w:hint="eastAsia"/>
        </w:rPr>
        <w:t>及相关资料，在“申请海关”一栏选择具体受理的属地海关（包括：拉萨贡嘎机场海关</w:t>
      </w:r>
      <w:r>
        <w:t>、</w:t>
      </w:r>
      <w:r>
        <w:rPr>
          <w:rFonts w:hint="eastAsia"/>
          <w:bCs/>
        </w:rPr>
        <w:t>八廓海关、聂拉木海关、吉隆海关、普兰海关、亚东海关、日喀则海关、狮泉河海关、林芝海关</w:t>
      </w:r>
      <w:r>
        <w:rPr>
          <w:rFonts w:hint="eastAsia"/>
        </w:rPr>
        <w:t>）</w:t>
      </w:r>
      <w:r>
        <w:t>，</w:t>
      </w:r>
      <w:r>
        <w:rPr>
          <w:rFonts w:hint="eastAsia"/>
        </w:rPr>
        <w:t>提交主动披露申请。（注意：务必选择到具体的属地海关）</w:t>
      </w:r>
    </w:p>
    <w:p>
      <w:pPr>
        <w:spacing w:line="560" w:lineRule="exact"/>
        <w:ind w:left="0" w:firstLineChars="200" w:firstLine="632"/>
        <w:jc w:val="left"/>
        <w:rPr>
          <w:rFonts w:hint="eastAsia"/>
        </w:rPr>
      </w:pPr>
      <w:r>
        <w:rPr>
          <w:rFonts w:ascii="方正黑体_GBK" w:eastAsia="方正黑体_GBK" w:hint="eastAsia"/>
          <w:bCs/>
        </w:rPr>
        <w:t>十四、办理形式：</w:t>
      </w:r>
      <w:r>
        <w:rPr>
          <w:rFonts w:hint="eastAsia"/>
        </w:rPr>
        <w:t>网上办理。</w:t>
      </w:r>
    </w:p>
    <w:p>
      <w:pPr>
        <w:spacing w:line="560" w:lineRule="exact"/>
        <w:ind w:firstLineChars="200" w:firstLine="632"/>
        <w:jc w:val="left"/>
        <w:rPr>
          <w:rFonts w:hint="eastAsia"/>
        </w:rPr>
      </w:pPr>
      <w:r>
        <w:rPr>
          <w:rFonts w:ascii="方正黑体_GBK" w:eastAsia="方正黑体_GBK" w:hint="eastAsia"/>
        </w:rPr>
        <w:t>十五、到办理现场次数：</w:t>
      </w:r>
      <w:r>
        <w:rPr>
          <w:rFonts w:hint="eastAsia"/>
        </w:rPr>
        <w:t>网上办理，需到现场0次。</w:t>
      </w:r>
    </w:p>
    <w:p>
      <w:pPr>
        <w:spacing w:line="560" w:lineRule="exact"/>
        <w:ind w:firstLineChars="200" w:firstLine="632"/>
        <w:jc w:val="left"/>
        <w:rPr>
          <w:rFonts w:ascii="方正黑体_GBK" w:eastAsia="方正黑体_GBK" w:hint="eastAsia"/>
        </w:rPr>
      </w:pPr>
      <w:r>
        <w:rPr>
          <w:rFonts w:ascii="方正黑体_GBK" w:eastAsia="方正黑体_GBK" w:hint="eastAsia"/>
        </w:rPr>
        <w:t>十六、审查标准：</w:t>
      </w:r>
      <w:r>
        <w:rPr>
          <w:rFonts w:hint="eastAsia"/>
        </w:rPr>
        <w:t>申请材料</w:t>
      </w:r>
      <w:r>
        <w:t>的真实性、准确性、完整性。</w:t>
      </w:r>
    </w:p>
    <w:p>
      <w:pPr>
        <w:spacing w:line="560" w:lineRule="exact"/>
        <w:ind w:firstLineChars="200" w:firstLine="632"/>
        <w:jc w:val="left"/>
        <w:rPr>
          <w:rFonts w:hint="eastAsia"/>
        </w:rPr>
      </w:pPr>
      <w:r>
        <w:rPr>
          <w:rFonts w:ascii="方正黑体_GBK" w:eastAsia="方正黑体_GBK" w:hint="eastAsia"/>
        </w:rPr>
        <w:t>十七、通办范围：</w:t>
      </w:r>
      <w:r>
        <w:t>拉萨</w:t>
      </w:r>
      <w:r>
        <w:rPr>
          <w:rFonts w:hint="eastAsia"/>
        </w:rPr>
        <w:t>海关</w:t>
      </w:r>
      <w:r>
        <w:t>。</w:t>
      </w:r>
    </w:p>
    <w:p>
      <w:pPr>
        <w:spacing w:line="560" w:lineRule="exact"/>
        <w:ind w:firstLineChars="200" w:firstLine="632"/>
        <w:jc w:val="left"/>
        <w:rPr>
          <w:rFonts w:hint="eastAsia"/>
        </w:rPr>
      </w:pPr>
      <w:r>
        <w:rPr>
          <w:rFonts w:ascii="方正黑体_GBK" w:eastAsia="方正黑体_GBK" w:hint="eastAsia"/>
        </w:rPr>
        <w:t>十八、预约办理：</w:t>
      </w:r>
      <w:r>
        <w:rPr>
          <w:rFonts w:hint="eastAsia"/>
        </w:rPr>
        <w:t>否</w:t>
      </w:r>
      <w:r>
        <w:t>。</w:t>
      </w:r>
    </w:p>
    <w:p>
      <w:pPr>
        <w:spacing w:line="560" w:lineRule="exact"/>
        <w:ind w:firstLineChars="200" w:firstLine="632"/>
        <w:jc w:val="left"/>
        <w:rPr>
          <w:rFonts w:hint="eastAsia"/>
        </w:rPr>
      </w:pPr>
      <w:r>
        <w:rPr>
          <w:rFonts w:ascii="方正黑体_GBK" w:eastAsia="方正黑体_GBK" w:hint="eastAsia"/>
        </w:rPr>
        <w:t>十九、网上支付：</w:t>
      </w:r>
      <w:r>
        <w:rPr>
          <w:rFonts w:hint="eastAsia"/>
        </w:rPr>
        <w:t>否</w:t>
      </w:r>
      <w:r>
        <w:t>。</w:t>
      </w:r>
    </w:p>
    <w:p>
      <w:pPr>
        <w:spacing w:line="560" w:lineRule="exact"/>
        <w:ind w:firstLineChars="200" w:firstLine="632"/>
        <w:jc w:val="left"/>
        <w:rPr>
          <w:rFonts w:hint="eastAsia"/>
        </w:rPr>
      </w:pPr>
      <w:r>
        <w:rPr>
          <w:rFonts w:ascii="方正黑体_GBK" w:eastAsia="方正黑体_GBK" w:hint="eastAsia"/>
        </w:rPr>
        <w:t>二十、物流快递：</w:t>
      </w:r>
      <w:r>
        <w:rPr>
          <w:rFonts w:hint="eastAsia"/>
        </w:rPr>
        <w:t>否</w:t>
      </w:r>
      <w:r>
        <w:t>。</w:t>
      </w:r>
    </w:p>
    <w:p>
      <w:pPr>
        <w:pStyle w:val="67"/>
        <w:spacing w:line="560" w:lineRule="exact"/>
        <w:ind w:firstLineChars="200" w:firstLine="632"/>
        <w:jc w:val="left"/>
      </w:pPr>
      <w:r>
        <w:rPr>
          <w:rFonts w:ascii="方正黑体_GBK" w:eastAsia="方正黑体_GBK" w:hint="eastAsia"/>
        </w:rPr>
        <w:t>二十一、</w:t>
      </w:r>
      <w:r>
        <w:rPr>
          <w:rFonts w:ascii="方正黑体_GBK" w:eastAsia="方正黑体_GBK"/>
        </w:rPr>
        <w:t>受理机构、地址</w:t>
      </w:r>
      <w:r>
        <w:rPr>
          <w:rFonts w:ascii="方正黑体_GBK" w:eastAsia="方正黑体_GBK" w:hint="eastAsia"/>
        </w:rPr>
        <w:t>、</w:t>
      </w:r>
      <w:r>
        <w:rPr>
          <w:rFonts w:ascii="方正黑体_GBK" w:eastAsia="方正黑体_GBK"/>
        </w:rPr>
        <w:t>联系</w:t>
      </w:r>
      <w:r>
        <w:rPr>
          <w:rFonts w:ascii="方正黑体_GBK" w:eastAsia="方正黑体_GBK" w:hint="eastAsia"/>
        </w:rPr>
        <w:t>方式：</w:t>
      </w:r>
    </w:p>
    <w:tbl>
      <w:tblPr>
        <w:jc w:val="center"/>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blGrid>
        <w:gridCol w:w="536"/>
        <w:gridCol w:w="1735"/>
        <w:gridCol w:w="1736"/>
        <w:gridCol w:w="2694"/>
        <w:gridCol w:w="2160"/>
      </w:tblGrid>
      <w:tr>
        <w:tc>
          <w:tcPr>
            <w:tcW w:w="536" w:type="dxa"/>
            <w:tcBorders>
              <w:top w:val="single" w:sz="4" w:space="0" w:color="auto"/>
              <w:left w:val="single" w:sz="4" w:space="0" w:color="auto"/>
              <w:bottom w:val="single" w:sz="4" w:space="0" w:color="auto"/>
              <w:right w:val="single" w:sz="4" w:space="0" w:color="auto"/>
              <w:tl2br w:val="nil"/>
              <w:tr2bl w:val="nil"/>
            </w:tcBorders>
            <w:vAlign w:val="center"/>
          </w:tcPr>
          <w:p>
            <w:pPr>
              <w:pStyle w:val="231"/>
              <w:autoSpaceDN w:val="0"/>
              <w:spacing w:line="560" w:lineRule="exact"/>
              <w:ind w:left="0"/>
              <w:jc w:val="center"/>
              <w:rPr>
                <w:b/>
                <w:bCs/>
              </w:rPr>
            </w:pPr>
            <w:r>
              <w:rPr>
                <w:rFonts w:hint="eastAsia"/>
                <w:b/>
                <w:bCs/>
              </w:rPr>
              <w:t>序号</w:t>
            </w:r>
          </w:p>
        </w:tc>
        <w:tc>
          <w:tcPr>
            <w:tcW w:w="1735" w:type="dxa"/>
            <w:tcBorders>
              <w:top w:val="single" w:sz="4" w:space="0" w:color="auto"/>
              <w:left w:val="single" w:sz="4" w:space="0" w:color="auto"/>
              <w:bottom w:val="single" w:sz="4" w:space="0" w:color="auto"/>
              <w:right w:val="single" w:sz="4" w:space="0" w:color="auto"/>
              <w:tl2br w:val="nil"/>
              <w:tr2bl w:val="nil"/>
            </w:tcBorders>
            <w:vAlign w:val="center"/>
          </w:tcPr>
          <w:p>
            <w:pPr>
              <w:pStyle w:val="230"/>
              <w:autoSpaceDN w:val="0"/>
              <w:spacing w:line="560" w:lineRule="exact"/>
              <w:ind w:left="0"/>
              <w:jc w:val="center"/>
              <w:rPr>
                <w:b/>
                <w:bCs/>
              </w:rPr>
            </w:pPr>
            <w:r>
              <w:rPr>
                <w:rFonts w:hint="eastAsia"/>
                <w:b/>
                <w:bCs/>
              </w:rPr>
              <w:t>受理</w:t>
            </w:r>
          </w:p>
          <w:p>
            <w:pPr>
              <w:pStyle w:val="230"/>
              <w:autoSpaceDN w:val="0"/>
              <w:spacing w:line="560" w:lineRule="exact"/>
              <w:ind w:left="0"/>
              <w:jc w:val="center"/>
              <w:rPr>
                <w:b/>
                <w:bCs/>
              </w:rPr>
            </w:pPr>
            <w:r>
              <w:rPr>
                <w:rFonts w:hint="eastAsia"/>
                <w:b/>
                <w:bCs/>
              </w:rPr>
              <w:t>机构</w:t>
            </w:r>
          </w:p>
        </w:tc>
        <w:tc>
          <w:tcPr>
            <w:tcW w:w="1736" w:type="dxa"/>
            <w:tcBorders>
              <w:top w:val="single" w:sz="4" w:space="0" w:color="auto"/>
              <w:left w:val="single" w:sz="4" w:space="0" w:color="auto"/>
              <w:bottom w:val="single" w:sz="4" w:space="0" w:color="auto"/>
              <w:right w:val="single" w:sz="4" w:space="0" w:color="auto"/>
              <w:tl2br w:val="nil"/>
              <w:tr2bl w:val="nil"/>
            </w:tcBorders>
            <w:vAlign w:val="center"/>
          </w:tcPr>
          <w:p>
            <w:pPr>
              <w:pStyle w:val="229"/>
              <w:autoSpaceDN w:val="0"/>
              <w:spacing w:line="560" w:lineRule="exact"/>
              <w:ind w:left="0"/>
              <w:jc w:val="center"/>
              <w:rPr>
                <w:b/>
                <w:bCs/>
              </w:rPr>
            </w:pPr>
            <w:r>
              <w:rPr>
                <w:rFonts w:hint="eastAsia"/>
                <w:b/>
                <w:bCs/>
              </w:rPr>
              <w:t>办公地址</w:t>
            </w:r>
          </w:p>
        </w:tc>
        <w:tc>
          <w:tcPr>
            <w:tcW w:w="2694" w:type="dxa"/>
            <w:tcBorders>
              <w:top w:val="single" w:sz="4" w:space="0" w:color="auto"/>
              <w:left w:val="single" w:sz="4" w:space="0" w:color="auto"/>
              <w:bottom w:val="single" w:sz="4" w:space="0" w:color="auto"/>
              <w:right w:val="single" w:sz="4" w:space="0" w:color="auto"/>
              <w:tl2br w:val="nil"/>
              <w:tr2bl w:val="nil"/>
            </w:tcBorders>
            <w:vAlign w:val="center"/>
          </w:tcPr>
          <w:p>
            <w:pPr>
              <w:pStyle w:val="228"/>
              <w:autoSpaceDN w:val="0"/>
              <w:spacing w:line="560" w:lineRule="exact"/>
              <w:ind w:left="0"/>
              <w:jc w:val="center"/>
              <w:rPr>
                <w:b/>
                <w:bCs/>
              </w:rPr>
            </w:pPr>
            <w:r>
              <w:rPr>
                <w:rFonts w:hint="eastAsia"/>
                <w:b/>
                <w:bCs/>
              </w:rPr>
              <w:t>办公时间</w:t>
            </w:r>
          </w:p>
        </w:tc>
        <w:tc>
          <w:tcPr>
            <w:tcW w:w="2160" w:type="dxa"/>
            <w:tcBorders>
              <w:top w:val="single" w:sz="4" w:space="0" w:color="auto"/>
              <w:left w:val="single" w:sz="4" w:space="0" w:color="auto"/>
              <w:bottom w:val="single" w:sz="4" w:space="0" w:color="auto"/>
              <w:right w:val="single" w:sz="4" w:space="0" w:color="auto"/>
              <w:tl2br w:val="nil"/>
              <w:tr2bl w:val="nil"/>
            </w:tcBorders>
            <w:vAlign w:val="center"/>
          </w:tcPr>
          <w:p>
            <w:pPr>
              <w:pStyle w:val="227"/>
              <w:autoSpaceDN w:val="0"/>
              <w:spacing w:line="560" w:lineRule="exact"/>
              <w:ind w:left="0"/>
              <w:jc w:val="center"/>
              <w:rPr>
                <w:b/>
                <w:bCs/>
              </w:rPr>
            </w:pPr>
            <w:r>
              <w:rPr>
                <w:rFonts w:hint="eastAsia"/>
                <w:b/>
                <w:bCs/>
              </w:rPr>
              <w:t>联系电话</w:t>
            </w:r>
          </w:p>
        </w:tc>
      </w:tr>
      <w:tr>
        <w:tc>
          <w:tcPr>
            <w:tcW w:w="536" w:type="dxa"/>
            <w:tcBorders>
              <w:top w:val="single" w:sz="4" w:space="0" w:color="auto"/>
              <w:left w:val="single" w:sz="4" w:space="0" w:color="auto"/>
              <w:bottom w:val="single" w:sz="4" w:space="0" w:color="auto"/>
              <w:right w:val="single" w:sz="4" w:space="0" w:color="auto"/>
              <w:tl2br w:val="nil"/>
              <w:tr2bl w:val="nil"/>
            </w:tcBorders>
            <w:vAlign w:val="center"/>
          </w:tcPr>
          <w:p>
            <w:pPr>
              <w:pStyle w:val="226"/>
              <w:autoSpaceDN w:val="0"/>
              <w:spacing w:line="560" w:lineRule="exact"/>
              <w:ind w:left="0"/>
              <w:jc w:val="center"/>
            </w:pPr>
            <w:r>
              <w:t>1</w:t>
            </w:r>
          </w:p>
        </w:tc>
        <w:tc>
          <w:tcPr>
            <w:tcW w:w="1735" w:type="dxa"/>
            <w:tcBorders>
              <w:top w:val="single" w:sz="4" w:space="0" w:color="auto"/>
              <w:left w:val="single" w:sz="4" w:space="0" w:color="auto"/>
              <w:bottom w:val="single" w:sz="4" w:space="0" w:color="auto"/>
              <w:right w:val="single" w:sz="4" w:space="0" w:color="auto"/>
              <w:tl2br w:val="nil"/>
              <w:tr2bl w:val="nil"/>
            </w:tcBorders>
            <w:vAlign w:val="center"/>
          </w:tcPr>
          <w:p>
            <w:pPr>
              <w:pStyle w:val="225"/>
              <w:autoSpaceDN w:val="0"/>
              <w:spacing w:line="560" w:lineRule="exact"/>
              <w:ind w:left="0"/>
              <w:jc w:val="center"/>
              <w:rPr>
                <w:sz w:val="30"/>
                <w:szCs w:val="30"/>
              </w:rPr>
            </w:pPr>
            <w:r>
              <w:rPr>
                <w:rFonts w:hint="eastAsia"/>
                <w:sz w:val="30"/>
                <w:szCs w:val="30"/>
              </w:rPr>
              <w:t>拉萨贡嘎机场海关</w:t>
            </w:r>
          </w:p>
        </w:tc>
        <w:tc>
          <w:tcPr>
            <w:tcW w:w="1736" w:type="dxa"/>
            <w:tcBorders>
              <w:top w:val="single" w:sz="4" w:space="0" w:color="auto"/>
              <w:left w:val="single" w:sz="4" w:space="0" w:color="auto"/>
              <w:bottom w:val="single" w:sz="4" w:space="0" w:color="auto"/>
              <w:right w:val="single" w:sz="4" w:space="0" w:color="auto"/>
              <w:tl2br w:val="nil"/>
              <w:tr2bl w:val="nil"/>
            </w:tcBorders>
            <w:vAlign w:val="center"/>
          </w:tcPr>
          <w:p>
            <w:pPr>
              <w:pStyle w:val="224"/>
              <w:autoSpaceDN w:val="0"/>
              <w:spacing w:line="560" w:lineRule="exact"/>
              <w:ind w:left="0"/>
              <w:jc w:val="center"/>
              <w:rPr>
                <w:sz w:val="30"/>
                <w:szCs w:val="30"/>
              </w:rPr>
            </w:pPr>
            <w:r>
              <w:rPr>
                <w:sz w:val="28"/>
                <w:szCs w:val="28"/>
              </w:rPr>
              <w:t>拉萨市空港新区拉萨贡嘎国际机场海关备勤区办公楼二楼</w:t>
            </w:r>
          </w:p>
        </w:tc>
        <w:tc>
          <w:tcPr>
            <w:tcW w:w="2694" w:type="dxa"/>
            <w:tcBorders>
              <w:top w:val="single" w:sz="4" w:space="0" w:color="auto"/>
              <w:left w:val="single" w:sz="4" w:space="0" w:color="auto"/>
              <w:bottom w:val="single" w:sz="4" w:space="0" w:color="auto"/>
              <w:right w:val="single" w:sz="4" w:space="0" w:color="auto"/>
              <w:tl2br w:val="nil"/>
              <w:tr2bl w:val="nil"/>
            </w:tcBorders>
            <w:vAlign w:val="center"/>
          </w:tcPr>
          <w:p>
            <w:pPr>
              <w:pStyle w:val="223"/>
              <w:autoSpaceDN w:val="0"/>
              <w:spacing w:line="560" w:lineRule="exact"/>
              <w:ind w:left="0"/>
              <w:jc w:val="center"/>
              <w:rPr>
                <w:sz w:val="30"/>
                <w:szCs w:val="30"/>
              </w:rPr>
            </w:pPr>
            <w:r>
              <w:rPr>
                <w:rFonts w:hint="eastAsia"/>
                <w:sz w:val="30"/>
                <w:szCs w:val="30"/>
              </w:rPr>
              <w:t>上午</w:t>
            </w:r>
            <w:r>
              <w:rPr>
                <w:sz w:val="30"/>
                <w:szCs w:val="30"/>
              </w:rPr>
              <w:t>9:30-13:</w:t>
            </w:r>
            <w:bookmarkStart w:id="0" w:name="_GoBack"/>
            <w:bookmarkEnd w:id="0"/>
            <w:r>
              <w:rPr>
                <w:sz w:val="30"/>
                <w:szCs w:val="30"/>
              </w:rPr>
              <w:t>00</w:t>
            </w:r>
            <w:r>
              <w:rPr>
                <w:rFonts w:hint="eastAsia"/>
                <w:sz w:val="30"/>
                <w:szCs w:val="30"/>
              </w:rPr>
              <w:t>；</w:t>
            </w:r>
          </w:p>
          <w:p>
            <w:pPr>
              <w:pStyle w:val="223"/>
              <w:autoSpaceDN w:val="0"/>
              <w:spacing w:line="560" w:lineRule="exact"/>
              <w:ind w:left="0"/>
              <w:jc w:val="center"/>
              <w:rPr>
                <w:sz w:val="30"/>
                <w:szCs w:val="30"/>
              </w:rPr>
            </w:pPr>
            <w:r>
              <w:rPr>
                <w:rFonts w:hint="eastAsia"/>
                <w:sz w:val="30"/>
                <w:szCs w:val="30"/>
              </w:rPr>
              <w:t>下午</w:t>
            </w:r>
            <w:r>
              <w:rPr>
                <w:sz w:val="30"/>
                <w:szCs w:val="30"/>
              </w:rPr>
              <w:t>15:30-18:00</w:t>
            </w:r>
          </w:p>
        </w:tc>
        <w:tc>
          <w:tcPr>
            <w:tcW w:w="2160" w:type="dxa"/>
            <w:tcBorders>
              <w:top w:val="single" w:sz="4" w:space="0" w:color="auto"/>
              <w:left w:val="single" w:sz="4" w:space="0" w:color="auto"/>
              <w:bottom w:val="single" w:sz="4" w:space="0" w:color="auto"/>
              <w:right w:val="single" w:sz="4" w:space="0" w:color="auto"/>
              <w:tl2br w:val="nil"/>
              <w:tr2bl w:val="nil"/>
            </w:tcBorders>
            <w:vAlign w:val="center"/>
          </w:tcPr>
          <w:p>
            <w:pPr>
              <w:pStyle w:val="222"/>
              <w:autoSpaceDN w:val="0"/>
              <w:spacing w:line="560" w:lineRule="exact"/>
              <w:ind w:left="0"/>
              <w:jc w:val="left"/>
              <w:rPr>
                <w:sz w:val="30"/>
                <w:szCs w:val="30"/>
              </w:rPr>
            </w:pPr>
            <w:r>
              <w:rPr>
                <w:sz w:val="30"/>
                <w:szCs w:val="30"/>
              </w:rPr>
              <w:t>0891-6283465</w:t>
            </w:r>
          </w:p>
        </w:tc>
      </w:tr>
      <w:tr>
        <w:tc>
          <w:tcPr>
            <w:tcW w:w="536" w:type="dxa"/>
            <w:tcBorders>
              <w:top w:val="single" w:sz="4" w:space="0" w:color="auto"/>
              <w:left w:val="single" w:sz="4" w:space="0" w:color="auto"/>
              <w:bottom w:val="single" w:sz="4" w:space="0" w:color="auto"/>
              <w:right w:val="single" w:sz="4" w:space="0" w:color="auto"/>
              <w:tl2br w:val="nil"/>
              <w:tr2bl w:val="nil"/>
            </w:tcBorders>
            <w:vAlign w:val="center"/>
          </w:tcPr>
          <w:p>
            <w:pPr>
              <w:pStyle w:val="221"/>
              <w:autoSpaceDN w:val="0"/>
              <w:spacing w:line="560" w:lineRule="exact"/>
              <w:ind w:left="0"/>
              <w:jc w:val="center"/>
            </w:pPr>
            <w:r>
              <w:t>2</w:t>
            </w:r>
          </w:p>
        </w:tc>
        <w:tc>
          <w:tcPr>
            <w:tcW w:w="1735" w:type="dxa"/>
            <w:tcBorders>
              <w:top w:val="single" w:sz="4" w:space="0" w:color="auto"/>
              <w:left w:val="single" w:sz="4" w:space="0" w:color="auto"/>
              <w:bottom w:val="single" w:sz="4" w:space="0" w:color="auto"/>
              <w:right w:val="single" w:sz="4" w:space="0" w:color="auto"/>
              <w:tl2br w:val="nil"/>
              <w:tr2bl w:val="nil"/>
            </w:tcBorders>
            <w:vAlign w:val="center"/>
          </w:tcPr>
          <w:p>
            <w:pPr>
              <w:pStyle w:val="220"/>
              <w:autoSpaceDN w:val="0"/>
              <w:spacing w:line="560" w:lineRule="exact"/>
              <w:ind w:left="0"/>
              <w:jc w:val="center"/>
              <w:rPr>
                <w:sz w:val="30"/>
                <w:szCs w:val="30"/>
              </w:rPr>
            </w:pPr>
            <w:r>
              <w:rPr>
                <w:rFonts w:hint="eastAsia"/>
                <w:sz w:val="30"/>
                <w:szCs w:val="30"/>
              </w:rPr>
              <w:t>八廓海关</w:t>
            </w:r>
          </w:p>
        </w:tc>
        <w:tc>
          <w:tcPr>
            <w:tcW w:w="1736" w:type="dxa"/>
            <w:tcBorders>
              <w:top w:val="single" w:sz="4" w:space="0" w:color="auto"/>
              <w:left w:val="single" w:sz="4" w:space="0" w:color="auto"/>
              <w:bottom w:val="single" w:sz="4" w:space="0" w:color="auto"/>
              <w:right w:val="single" w:sz="4" w:space="0" w:color="auto"/>
              <w:tl2br w:val="nil"/>
              <w:tr2bl w:val="nil"/>
            </w:tcBorders>
            <w:vAlign w:val="center"/>
          </w:tcPr>
          <w:p>
            <w:pPr>
              <w:pStyle w:val="219"/>
              <w:autoSpaceDN w:val="0"/>
              <w:spacing w:line="560" w:lineRule="exact"/>
              <w:ind w:left="0"/>
              <w:jc w:val="center"/>
              <w:rPr>
                <w:sz w:val="30"/>
                <w:szCs w:val="30"/>
              </w:rPr>
            </w:pPr>
            <w:r>
              <w:rPr>
                <w:rFonts w:hint="eastAsia"/>
                <w:sz w:val="30"/>
                <w:szCs w:val="30"/>
              </w:rPr>
              <w:t>拉萨市鲁定</w:t>
            </w:r>
            <w:r>
              <w:rPr>
                <w:sz w:val="30"/>
                <w:szCs w:val="30"/>
              </w:rPr>
              <w:t>中</w:t>
            </w:r>
            <w:r>
              <w:rPr>
                <w:rFonts w:hint="eastAsia"/>
                <w:sz w:val="30"/>
                <w:szCs w:val="30"/>
              </w:rPr>
              <w:t>路</w:t>
            </w:r>
            <w:r>
              <w:rPr>
                <w:sz w:val="30"/>
                <w:szCs w:val="30"/>
              </w:rPr>
              <w:t>11号八廓</w:t>
            </w:r>
            <w:r>
              <w:rPr>
                <w:rFonts w:hint="eastAsia"/>
                <w:sz w:val="30"/>
                <w:szCs w:val="30"/>
              </w:rPr>
              <w:t>海关</w:t>
            </w:r>
          </w:p>
        </w:tc>
        <w:tc>
          <w:tcPr>
            <w:tcW w:w="2694" w:type="dxa"/>
            <w:tcBorders>
              <w:top w:val="single" w:sz="4" w:space="0" w:color="auto"/>
              <w:left w:val="single" w:sz="4" w:space="0" w:color="auto"/>
              <w:bottom w:val="single" w:sz="4" w:space="0" w:color="auto"/>
              <w:right w:val="single" w:sz="4" w:space="0" w:color="auto"/>
              <w:tl2br w:val="nil"/>
              <w:tr2bl w:val="nil"/>
            </w:tcBorders>
            <w:vAlign w:val="center"/>
          </w:tcPr>
          <w:p>
            <w:pPr>
              <w:pStyle w:val="218"/>
              <w:autoSpaceDN w:val="0"/>
              <w:spacing w:line="560" w:lineRule="exact"/>
              <w:ind w:left="0"/>
              <w:jc w:val="center"/>
              <w:rPr>
                <w:sz w:val="30"/>
                <w:szCs w:val="30"/>
              </w:rPr>
            </w:pPr>
            <w:r>
              <w:rPr>
                <w:rFonts w:hint="eastAsia"/>
                <w:sz w:val="30"/>
                <w:szCs w:val="30"/>
              </w:rPr>
              <w:t>上午</w:t>
            </w:r>
            <w:r>
              <w:rPr>
                <w:sz w:val="30"/>
                <w:szCs w:val="30"/>
              </w:rPr>
              <w:t>9:30-13:00</w:t>
            </w:r>
            <w:r>
              <w:rPr>
                <w:rFonts w:hint="eastAsia"/>
                <w:sz w:val="30"/>
                <w:szCs w:val="30"/>
              </w:rPr>
              <w:t>；</w:t>
            </w:r>
          </w:p>
          <w:p>
            <w:pPr>
              <w:pStyle w:val="218"/>
              <w:autoSpaceDN w:val="0"/>
              <w:spacing w:line="560" w:lineRule="exact"/>
              <w:ind w:left="0"/>
              <w:jc w:val="center"/>
              <w:rPr>
                <w:sz w:val="30"/>
                <w:szCs w:val="30"/>
              </w:rPr>
            </w:pPr>
            <w:r>
              <w:rPr>
                <w:rFonts w:hint="eastAsia"/>
                <w:sz w:val="30"/>
                <w:szCs w:val="30"/>
              </w:rPr>
              <w:t>下午</w:t>
            </w:r>
            <w:r>
              <w:rPr>
                <w:sz w:val="30"/>
                <w:szCs w:val="30"/>
              </w:rPr>
              <w:t>15:30-18:00</w:t>
            </w:r>
          </w:p>
        </w:tc>
        <w:tc>
          <w:tcPr>
            <w:tcW w:w="2160" w:type="dxa"/>
            <w:tcBorders>
              <w:top w:val="single" w:sz="4" w:space="0" w:color="auto"/>
              <w:left w:val="single" w:sz="4" w:space="0" w:color="auto"/>
              <w:bottom w:val="single" w:sz="4" w:space="0" w:color="auto"/>
              <w:right w:val="single" w:sz="4" w:space="0" w:color="auto"/>
              <w:tl2br w:val="nil"/>
              <w:tr2bl w:val="nil"/>
            </w:tcBorders>
            <w:vAlign w:val="center"/>
          </w:tcPr>
          <w:p>
            <w:pPr>
              <w:pStyle w:val="217"/>
              <w:autoSpaceDN w:val="0"/>
              <w:spacing w:line="560" w:lineRule="exact"/>
              <w:ind w:left="0"/>
              <w:jc w:val="left"/>
              <w:rPr>
                <w:sz w:val="30"/>
                <w:szCs w:val="30"/>
              </w:rPr>
            </w:pPr>
            <w:r>
              <w:rPr>
                <w:sz w:val="30"/>
                <w:szCs w:val="30"/>
              </w:rPr>
              <w:t>0891-6862723</w:t>
            </w:r>
          </w:p>
        </w:tc>
      </w:tr>
      <w:tr>
        <w:tc>
          <w:tcPr>
            <w:tcW w:w="536" w:type="dxa"/>
            <w:tcBorders>
              <w:top w:val="single" w:sz="4" w:space="0" w:color="auto"/>
              <w:left w:val="single" w:sz="4" w:space="0" w:color="auto"/>
              <w:bottom w:val="single" w:sz="4" w:space="0" w:color="auto"/>
              <w:right w:val="single" w:sz="4" w:space="0" w:color="auto"/>
              <w:tl2br w:val="nil"/>
              <w:tr2bl w:val="nil"/>
            </w:tcBorders>
            <w:vAlign w:val="center"/>
          </w:tcPr>
          <w:p>
            <w:pPr>
              <w:pStyle w:val="216"/>
              <w:autoSpaceDN w:val="0"/>
              <w:spacing w:line="560" w:lineRule="exact"/>
              <w:ind w:left="0"/>
              <w:jc w:val="center"/>
            </w:pPr>
            <w:r>
              <w:t>3</w:t>
            </w:r>
          </w:p>
        </w:tc>
        <w:tc>
          <w:tcPr>
            <w:tcW w:w="1735" w:type="dxa"/>
            <w:tcBorders>
              <w:top w:val="single" w:sz="4" w:space="0" w:color="auto"/>
              <w:left w:val="single" w:sz="4" w:space="0" w:color="auto"/>
              <w:bottom w:val="single" w:sz="4" w:space="0" w:color="auto"/>
              <w:right w:val="single" w:sz="4" w:space="0" w:color="auto"/>
              <w:tl2br w:val="nil"/>
              <w:tr2bl w:val="nil"/>
            </w:tcBorders>
            <w:vAlign w:val="center"/>
          </w:tcPr>
          <w:p>
            <w:pPr>
              <w:pStyle w:val="215"/>
              <w:autoSpaceDN w:val="0"/>
              <w:spacing w:line="560" w:lineRule="exact"/>
              <w:ind w:left="0"/>
              <w:jc w:val="center"/>
              <w:rPr>
                <w:sz w:val="30"/>
                <w:szCs w:val="30"/>
              </w:rPr>
            </w:pPr>
            <w:r>
              <w:rPr>
                <w:rFonts w:hint="eastAsia"/>
                <w:sz w:val="30"/>
                <w:szCs w:val="30"/>
              </w:rPr>
              <w:t>聂拉木海关</w:t>
            </w:r>
          </w:p>
        </w:tc>
        <w:tc>
          <w:tcPr>
            <w:tcW w:w="1736" w:type="dxa"/>
            <w:tcBorders>
              <w:top w:val="single" w:sz="4" w:space="0" w:color="auto"/>
              <w:left w:val="single" w:sz="4" w:space="0" w:color="auto"/>
              <w:bottom w:val="single" w:sz="4" w:space="0" w:color="auto"/>
              <w:right w:val="single" w:sz="4" w:space="0" w:color="auto"/>
              <w:tl2br w:val="nil"/>
              <w:tr2bl w:val="nil"/>
            </w:tcBorders>
            <w:vAlign w:val="center"/>
          </w:tcPr>
          <w:p>
            <w:pPr>
              <w:pStyle w:val="214"/>
              <w:autoSpaceDN w:val="0"/>
              <w:spacing w:line="560" w:lineRule="exact"/>
              <w:ind w:left="0"/>
              <w:jc w:val="center"/>
              <w:rPr>
                <w:sz w:val="30"/>
                <w:szCs w:val="30"/>
              </w:rPr>
            </w:pPr>
            <w:r>
              <w:rPr>
                <w:rFonts w:hint="eastAsia"/>
                <w:sz w:val="30"/>
                <w:szCs w:val="30"/>
              </w:rPr>
              <w:t>聂拉木县樟木镇聂拉木海关</w:t>
            </w:r>
          </w:p>
        </w:tc>
        <w:tc>
          <w:tcPr>
            <w:tcW w:w="2694" w:type="dxa"/>
            <w:tcBorders>
              <w:top w:val="single" w:sz="4" w:space="0" w:color="auto"/>
              <w:left w:val="single" w:sz="4" w:space="0" w:color="auto"/>
              <w:bottom w:val="single" w:sz="4" w:space="0" w:color="auto"/>
              <w:right w:val="single" w:sz="4" w:space="0" w:color="auto"/>
              <w:tl2br w:val="nil"/>
              <w:tr2bl w:val="nil"/>
            </w:tcBorders>
            <w:vAlign w:val="center"/>
          </w:tcPr>
          <w:p>
            <w:pPr>
              <w:pStyle w:val="213"/>
              <w:autoSpaceDN w:val="0"/>
              <w:spacing w:line="560" w:lineRule="exact"/>
              <w:ind w:left="0"/>
              <w:jc w:val="center"/>
              <w:rPr>
                <w:sz w:val="30"/>
                <w:szCs w:val="30"/>
              </w:rPr>
            </w:pPr>
            <w:r>
              <w:rPr>
                <w:rFonts w:hint="eastAsia"/>
                <w:sz w:val="30"/>
                <w:szCs w:val="30"/>
              </w:rPr>
              <w:t>上午</w:t>
            </w:r>
            <w:r>
              <w:rPr>
                <w:sz w:val="30"/>
                <w:szCs w:val="30"/>
              </w:rPr>
              <w:t>10:00-13:00；</w:t>
            </w:r>
          </w:p>
          <w:p>
            <w:pPr>
              <w:pStyle w:val="213"/>
              <w:autoSpaceDN w:val="0"/>
              <w:spacing w:line="560" w:lineRule="exact"/>
              <w:ind w:left="0"/>
              <w:jc w:val="center"/>
              <w:rPr>
                <w:sz w:val="30"/>
                <w:szCs w:val="30"/>
              </w:rPr>
            </w:pPr>
            <w:r>
              <w:rPr>
                <w:rFonts w:hint="eastAsia"/>
                <w:sz w:val="30"/>
                <w:szCs w:val="30"/>
              </w:rPr>
              <w:t>下午</w:t>
            </w:r>
            <w:r>
              <w:rPr>
                <w:sz w:val="30"/>
                <w:szCs w:val="30"/>
              </w:rPr>
              <w:t>15:30-18:00</w:t>
            </w:r>
          </w:p>
        </w:tc>
        <w:tc>
          <w:tcPr>
            <w:tcW w:w="2160" w:type="dxa"/>
            <w:tcBorders>
              <w:top w:val="single" w:sz="4" w:space="0" w:color="auto"/>
              <w:left w:val="single" w:sz="4" w:space="0" w:color="auto"/>
              <w:bottom w:val="single" w:sz="4" w:space="0" w:color="auto"/>
              <w:right w:val="single" w:sz="4" w:space="0" w:color="auto"/>
              <w:tl2br w:val="nil"/>
              <w:tr2bl w:val="nil"/>
            </w:tcBorders>
            <w:vAlign w:val="center"/>
          </w:tcPr>
          <w:p>
            <w:pPr>
              <w:pStyle w:val="212"/>
              <w:autoSpaceDN w:val="0"/>
              <w:spacing w:line="560" w:lineRule="exact"/>
              <w:ind w:left="0"/>
              <w:jc w:val="left"/>
              <w:rPr>
                <w:sz w:val="30"/>
                <w:szCs w:val="30"/>
              </w:rPr>
            </w:pPr>
            <w:r>
              <w:rPr>
                <w:rFonts w:hint="eastAsia"/>
                <w:sz w:val="30"/>
                <w:szCs w:val="30"/>
              </w:rPr>
              <w:t>18898076297</w:t>
            </w:r>
          </w:p>
        </w:tc>
      </w:tr>
      <w:tr>
        <w:tc>
          <w:tcPr>
            <w:tcW w:w="536" w:type="dxa"/>
            <w:tcBorders>
              <w:top w:val="single" w:sz="4" w:space="0" w:color="auto"/>
              <w:left w:val="single" w:sz="4" w:space="0" w:color="auto"/>
              <w:bottom w:val="single" w:sz="4" w:space="0" w:color="auto"/>
              <w:right w:val="single" w:sz="4" w:space="0" w:color="auto"/>
              <w:tl2br w:val="nil"/>
              <w:tr2bl w:val="nil"/>
            </w:tcBorders>
            <w:vAlign w:val="center"/>
          </w:tcPr>
          <w:p>
            <w:pPr>
              <w:pStyle w:val="211"/>
              <w:autoSpaceDN w:val="0"/>
              <w:spacing w:line="560" w:lineRule="exact"/>
              <w:ind w:left="0"/>
              <w:jc w:val="center"/>
            </w:pPr>
            <w:r>
              <w:t>4</w:t>
            </w:r>
          </w:p>
        </w:tc>
        <w:tc>
          <w:tcPr>
            <w:tcW w:w="1735" w:type="dxa"/>
            <w:tcBorders>
              <w:top w:val="single" w:sz="4" w:space="0" w:color="auto"/>
              <w:left w:val="single" w:sz="4" w:space="0" w:color="auto"/>
              <w:bottom w:val="single" w:sz="4" w:space="0" w:color="auto"/>
              <w:right w:val="single" w:sz="4" w:space="0" w:color="auto"/>
              <w:tl2br w:val="nil"/>
              <w:tr2bl w:val="nil"/>
            </w:tcBorders>
            <w:vAlign w:val="center"/>
          </w:tcPr>
          <w:p>
            <w:pPr>
              <w:pStyle w:val="210"/>
              <w:autoSpaceDN w:val="0"/>
              <w:spacing w:line="560" w:lineRule="exact"/>
              <w:ind w:left="0"/>
              <w:jc w:val="center"/>
              <w:rPr>
                <w:sz w:val="30"/>
                <w:szCs w:val="30"/>
              </w:rPr>
            </w:pPr>
            <w:r>
              <w:rPr>
                <w:rFonts w:hint="eastAsia"/>
                <w:sz w:val="30"/>
                <w:szCs w:val="30"/>
              </w:rPr>
              <w:t>吉隆海关</w:t>
            </w:r>
          </w:p>
        </w:tc>
        <w:tc>
          <w:tcPr>
            <w:tcW w:w="1736" w:type="dxa"/>
            <w:tcBorders>
              <w:top w:val="single" w:sz="4" w:space="0" w:color="auto"/>
              <w:left w:val="single" w:sz="4" w:space="0" w:color="auto"/>
              <w:bottom w:val="single" w:sz="4" w:space="0" w:color="auto"/>
              <w:right w:val="single" w:sz="4" w:space="0" w:color="auto"/>
              <w:tl2br w:val="nil"/>
              <w:tr2bl w:val="nil"/>
            </w:tcBorders>
            <w:vAlign w:val="center"/>
          </w:tcPr>
          <w:p>
            <w:pPr>
              <w:pStyle w:val="209"/>
              <w:autoSpaceDN w:val="0"/>
              <w:spacing w:line="560" w:lineRule="exact"/>
              <w:ind w:left="0"/>
              <w:jc w:val="center"/>
              <w:rPr>
                <w:sz w:val="30"/>
                <w:szCs w:val="30"/>
              </w:rPr>
            </w:pPr>
            <w:r>
              <w:rPr>
                <w:rFonts w:hint="eastAsia"/>
                <w:sz w:val="30"/>
                <w:szCs w:val="30"/>
              </w:rPr>
              <w:t>吉隆县吉隆镇吉隆海关</w:t>
            </w:r>
          </w:p>
        </w:tc>
        <w:tc>
          <w:tcPr>
            <w:tcW w:w="2694" w:type="dxa"/>
            <w:tcBorders>
              <w:top w:val="single" w:sz="4" w:space="0" w:color="auto"/>
              <w:left w:val="single" w:sz="4" w:space="0" w:color="auto"/>
              <w:bottom w:val="single" w:sz="4" w:space="0" w:color="auto"/>
              <w:right w:val="single" w:sz="4" w:space="0" w:color="auto"/>
              <w:tl2br w:val="nil"/>
              <w:tr2bl w:val="nil"/>
            </w:tcBorders>
            <w:vAlign w:val="center"/>
          </w:tcPr>
          <w:p>
            <w:pPr>
              <w:pStyle w:val="208"/>
              <w:autoSpaceDN w:val="0"/>
              <w:spacing w:line="560" w:lineRule="exact"/>
              <w:ind w:left="0"/>
              <w:jc w:val="center"/>
              <w:rPr>
                <w:sz w:val="30"/>
                <w:szCs w:val="30"/>
              </w:rPr>
            </w:pPr>
            <w:r>
              <w:rPr>
                <w:rFonts w:hint="eastAsia"/>
                <w:sz w:val="30"/>
                <w:szCs w:val="30"/>
              </w:rPr>
              <w:t>上午</w:t>
            </w:r>
            <w:r>
              <w:rPr>
                <w:sz w:val="30"/>
                <w:szCs w:val="30"/>
              </w:rPr>
              <w:t>10:00-13:00</w:t>
            </w:r>
            <w:r>
              <w:rPr>
                <w:rFonts w:hint="eastAsia"/>
                <w:sz w:val="30"/>
                <w:szCs w:val="30"/>
              </w:rPr>
              <w:t>；下午</w:t>
            </w:r>
            <w:r>
              <w:rPr>
                <w:sz w:val="30"/>
                <w:szCs w:val="30"/>
              </w:rPr>
              <w:t>15:30-18:00</w:t>
            </w:r>
          </w:p>
        </w:tc>
        <w:tc>
          <w:tcPr>
            <w:tcW w:w="2160" w:type="dxa"/>
            <w:tcBorders>
              <w:top w:val="single" w:sz="4" w:space="0" w:color="auto"/>
              <w:left w:val="single" w:sz="4" w:space="0" w:color="auto"/>
              <w:bottom w:val="single" w:sz="4" w:space="0" w:color="auto"/>
              <w:right w:val="single" w:sz="4" w:space="0" w:color="auto"/>
              <w:tl2br w:val="nil"/>
              <w:tr2bl w:val="nil"/>
            </w:tcBorders>
            <w:vAlign w:val="center"/>
          </w:tcPr>
          <w:p>
            <w:pPr>
              <w:pStyle w:val="207"/>
              <w:autoSpaceDN w:val="0"/>
              <w:spacing w:line="560" w:lineRule="exact"/>
              <w:ind w:left="0"/>
              <w:jc w:val="left"/>
              <w:rPr>
                <w:sz w:val="30"/>
                <w:szCs w:val="30"/>
              </w:rPr>
            </w:pPr>
            <w:r>
              <w:rPr>
                <w:sz w:val="30"/>
                <w:szCs w:val="30"/>
              </w:rPr>
              <w:t>0891-6283438</w:t>
            </w:r>
          </w:p>
        </w:tc>
      </w:tr>
      <w:tr>
        <w:tc>
          <w:tcPr>
            <w:tcW w:w="536" w:type="dxa"/>
            <w:tcBorders>
              <w:top w:val="single" w:sz="4" w:space="0" w:color="auto"/>
              <w:left w:val="single" w:sz="4" w:space="0" w:color="auto"/>
              <w:bottom w:val="single" w:sz="4" w:space="0" w:color="auto"/>
              <w:right w:val="single" w:sz="4" w:space="0" w:color="auto"/>
              <w:tl2br w:val="nil"/>
              <w:tr2bl w:val="nil"/>
            </w:tcBorders>
            <w:vAlign w:val="center"/>
          </w:tcPr>
          <w:p>
            <w:pPr>
              <w:pStyle w:val="206"/>
              <w:autoSpaceDN w:val="0"/>
              <w:spacing w:line="560" w:lineRule="exact"/>
              <w:ind w:left="0"/>
              <w:jc w:val="center"/>
            </w:pPr>
            <w:r>
              <w:t>5</w:t>
            </w:r>
          </w:p>
        </w:tc>
        <w:tc>
          <w:tcPr>
            <w:tcW w:w="1735" w:type="dxa"/>
            <w:tcBorders>
              <w:top w:val="single" w:sz="4" w:space="0" w:color="auto"/>
              <w:left w:val="single" w:sz="4" w:space="0" w:color="auto"/>
              <w:bottom w:val="single" w:sz="4" w:space="0" w:color="auto"/>
              <w:right w:val="single" w:sz="4" w:space="0" w:color="auto"/>
              <w:tl2br w:val="nil"/>
              <w:tr2bl w:val="nil"/>
            </w:tcBorders>
            <w:vAlign w:val="center"/>
          </w:tcPr>
          <w:p>
            <w:pPr>
              <w:pStyle w:val="205"/>
              <w:autoSpaceDN w:val="0"/>
              <w:spacing w:line="560" w:lineRule="exact"/>
              <w:ind w:left="0"/>
              <w:jc w:val="center"/>
              <w:rPr>
                <w:sz w:val="30"/>
                <w:szCs w:val="30"/>
              </w:rPr>
            </w:pPr>
            <w:r>
              <w:rPr>
                <w:rFonts w:hint="eastAsia"/>
                <w:sz w:val="30"/>
                <w:szCs w:val="30"/>
              </w:rPr>
              <w:t>普兰海关</w:t>
            </w:r>
          </w:p>
        </w:tc>
        <w:tc>
          <w:tcPr>
            <w:tcW w:w="1736" w:type="dxa"/>
            <w:tcBorders>
              <w:top w:val="single" w:sz="4" w:space="0" w:color="auto"/>
              <w:left w:val="single" w:sz="4" w:space="0" w:color="auto"/>
              <w:bottom w:val="single" w:sz="4" w:space="0" w:color="auto"/>
              <w:right w:val="single" w:sz="4" w:space="0" w:color="auto"/>
              <w:tl2br w:val="nil"/>
              <w:tr2bl w:val="nil"/>
            </w:tcBorders>
            <w:vAlign w:val="center"/>
          </w:tcPr>
          <w:p>
            <w:pPr>
              <w:pStyle w:val="204"/>
              <w:autoSpaceDN w:val="0"/>
              <w:spacing w:line="560" w:lineRule="exact"/>
              <w:ind w:left="0"/>
              <w:jc w:val="center"/>
              <w:rPr>
                <w:sz w:val="30"/>
                <w:szCs w:val="30"/>
              </w:rPr>
            </w:pPr>
            <w:r>
              <w:rPr>
                <w:rFonts w:hint="eastAsia"/>
                <w:sz w:val="30"/>
                <w:szCs w:val="30"/>
              </w:rPr>
              <w:t>阿里</w:t>
            </w:r>
            <w:r>
              <w:rPr>
                <w:sz w:val="30"/>
                <w:szCs w:val="30"/>
              </w:rPr>
              <w:t>地区</w:t>
            </w:r>
            <w:r>
              <w:rPr>
                <w:rFonts w:hint="eastAsia"/>
                <w:sz w:val="30"/>
                <w:szCs w:val="30"/>
              </w:rPr>
              <w:t>普兰县</w:t>
            </w:r>
            <w:r>
              <w:rPr>
                <w:sz w:val="30"/>
                <w:szCs w:val="30"/>
              </w:rPr>
              <w:t>普兰镇</w:t>
            </w:r>
            <w:r>
              <w:rPr>
                <w:rFonts w:hint="eastAsia"/>
                <w:sz w:val="30"/>
                <w:szCs w:val="30"/>
              </w:rPr>
              <w:t>贡嘎路</w:t>
            </w:r>
            <w:r>
              <w:rPr>
                <w:sz w:val="30"/>
                <w:szCs w:val="30"/>
              </w:rPr>
              <w:t>10</w:t>
            </w:r>
            <w:r>
              <w:rPr>
                <w:rFonts w:hint="eastAsia"/>
                <w:sz w:val="30"/>
                <w:szCs w:val="30"/>
              </w:rPr>
              <w:t>号</w:t>
            </w:r>
          </w:p>
        </w:tc>
        <w:tc>
          <w:tcPr>
            <w:tcW w:w="2694" w:type="dxa"/>
            <w:tcBorders>
              <w:top w:val="single" w:sz="4" w:space="0" w:color="auto"/>
              <w:left w:val="single" w:sz="4" w:space="0" w:color="auto"/>
              <w:bottom w:val="single" w:sz="4" w:space="0" w:color="auto"/>
              <w:right w:val="single" w:sz="4" w:space="0" w:color="auto"/>
              <w:tl2br w:val="nil"/>
              <w:tr2bl w:val="nil"/>
            </w:tcBorders>
            <w:vAlign w:val="center"/>
          </w:tcPr>
          <w:p>
            <w:pPr>
              <w:pStyle w:val="203"/>
              <w:autoSpaceDN w:val="0"/>
              <w:spacing w:line="560" w:lineRule="exact"/>
              <w:ind w:left="0"/>
              <w:jc w:val="center"/>
              <w:rPr>
                <w:sz w:val="30"/>
                <w:szCs w:val="30"/>
              </w:rPr>
            </w:pPr>
            <w:r>
              <w:rPr>
                <w:rFonts w:hint="eastAsia"/>
                <w:sz w:val="30"/>
                <w:szCs w:val="30"/>
              </w:rPr>
              <w:t>夏季</w:t>
            </w:r>
            <w:r>
              <w:rPr>
                <w:sz w:val="30"/>
                <w:szCs w:val="30"/>
              </w:rPr>
              <w:t>10:00</w:t>
            </w:r>
            <w:r>
              <w:rPr>
                <w:rFonts w:hint="eastAsia"/>
                <w:sz w:val="30"/>
                <w:szCs w:val="30"/>
              </w:rPr>
              <w:t>—</w:t>
            </w:r>
            <w:r>
              <w:rPr>
                <w:sz w:val="30"/>
                <w:szCs w:val="30"/>
              </w:rPr>
              <w:t>13:00</w:t>
            </w:r>
            <w:r>
              <w:rPr>
                <w:rFonts w:hint="eastAsia"/>
                <w:sz w:val="30"/>
                <w:szCs w:val="30"/>
              </w:rPr>
              <w:t>；</w:t>
            </w:r>
            <w:r>
              <w:rPr>
                <w:sz w:val="30"/>
                <w:szCs w:val="30"/>
              </w:rPr>
              <w:t>16:00</w:t>
            </w:r>
            <w:r>
              <w:rPr>
                <w:rFonts w:hint="eastAsia"/>
                <w:sz w:val="30"/>
                <w:szCs w:val="30"/>
              </w:rPr>
              <w:t>—</w:t>
            </w:r>
            <w:r>
              <w:rPr>
                <w:sz w:val="30"/>
                <w:szCs w:val="30"/>
              </w:rPr>
              <w:t>18:30</w:t>
            </w:r>
            <w:r>
              <w:rPr>
                <w:rFonts w:hint="eastAsia"/>
                <w:sz w:val="30"/>
                <w:szCs w:val="30"/>
              </w:rPr>
              <w:t>，</w:t>
            </w:r>
          </w:p>
          <w:p>
            <w:pPr>
              <w:pStyle w:val="203"/>
              <w:autoSpaceDN w:val="0"/>
              <w:spacing w:line="560" w:lineRule="exact"/>
              <w:ind w:left="0"/>
              <w:jc w:val="center"/>
              <w:rPr>
                <w:sz w:val="30"/>
                <w:szCs w:val="30"/>
              </w:rPr>
            </w:pPr>
            <w:r>
              <w:rPr>
                <w:rFonts w:hint="eastAsia"/>
                <w:sz w:val="30"/>
                <w:szCs w:val="30"/>
              </w:rPr>
              <w:t>冬季</w:t>
            </w:r>
            <w:r>
              <w:rPr>
                <w:sz w:val="30"/>
                <w:szCs w:val="30"/>
              </w:rPr>
              <w:t>10:30</w:t>
            </w:r>
            <w:r>
              <w:rPr>
                <w:rFonts w:hint="eastAsia"/>
                <w:sz w:val="30"/>
                <w:szCs w:val="30"/>
              </w:rPr>
              <w:t>—</w:t>
            </w:r>
            <w:r>
              <w:rPr>
                <w:sz w:val="30"/>
                <w:szCs w:val="30"/>
              </w:rPr>
              <w:t>13:30</w:t>
            </w:r>
            <w:r>
              <w:rPr>
                <w:rFonts w:hint="eastAsia"/>
                <w:sz w:val="30"/>
                <w:szCs w:val="30"/>
              </w:rPr>
              <w:t>；</w:t>
            </w:r>
            <w:r>
              <w:rPr>
                <w:sz w:val="30"/>
                <w:szCs w:val="30"/>
              </w:rPr>
              <w:t>16:00</w:t>
            </w:r>
            <w:r>
              <w:rPr>
                <w:rFonts w:hint="eastAsia"/>
                <w:sz w:val="30"/>
                <w:szCs w:val="30"/>
              </w:rPr>
              <w:t>—</w:t>
            </w:r>
            <w:r>
              <w:rPr>
                <w:sz w:val="30"/>
                <w:szCs w:val="30"/>
              </w:rPr>
              <w:t>18:30</w:t>
            </w:r>
          </w:p>
        </w:tc>
        <w:tc>
          <w:tcPr>
            <w:tcW w:w="2160" w:type="dxa"/>
            <w:tcBorders>
              <w:top w:val="single" w:sz="4" w:space="0" w:color="auto"/>
              <w:left w:val="single" w:sz="4" w:space="0" w:color="auto"/>
              <w:bottom w:val="single" w:sz="4" w:space="0" w:color="auto"/>
              <w:right w:val="single" w:sz="4" w:space="0" w:color="auto"/>
              <w:tl2br w:val="nil"/>
              <w:tr2bl w:val="nil"/>
            </w:tcBorders>
            <w:vAlign w:val="center"/>
          </w:tcPr>
          <w:p>
            <w:pPr>
              <w:pStyle w:val="202"/>
              <w:autoSpaceDN w:val="0"/>
              <w:spacing w:line="560" w:lineRule="exact"/>
              <w:ind w:left="0"/>
              <w:jc w:val="left"/>
              <w:rPr>
                <w:sz w:val="30"/>
                <w:szCs w:val="30"/>
              </w:rPr>
            </w:pPr>
            <w:r>
              <w:rPr>
                <w:sz w:val="30"/>
                <w:szCs w:val="30"/>
              </w:rPr>
              <w:t>0891-6283454</w:t>
            </w:r>
          </w:p>
        </w:tc>
      </w:tr>
      <w:tr>
        <w:tc>
          <w:tcPr>
            <w:tcW w:w="536" w:type="dxa"/>
            <w:tcBorders>
              <w:top w:val="single" w:sz="4" w:space="0" w:color="auto"/>
              <w:left w:val="single" w:sz="4" w:space="0" w:color="auto"/>
              <w:bottom w:val="single" w:sz="4" w:space="0" w:color="auto"/>
              <w:right w:val="single" w:sz="4" w:space="0" w:color="auto"/>
              <w:tl2br w:val="nil"/>
              <w:tr2bl w:val="nil"/>
            </w:tcBorders>
            <w:vAlign w:val="center"/>
          </w:tcPr>
          <w:p>
            <w:pPr>
              <w:pStyle w:val="201"/>
              <w:autoSpaceDN w:val="0"/>
              <w:spacing w:line="560" w:lineRule="exact"/>
              <w:ind w:left="0"/>
              <w:jc w:val="center"/>
            </w:pPr>
            <w:r>
              <w:t>6</w:t>
            </w:r>
          </w:p>
        </w:tc>
        <w:tc>
          <w:tcPr>
            <w:tcW w:w="1735" w:type="dxa"/>
            <w:tcBorders>
              <w:top w:val="single" w:sz="4" w:space="0" w:color="auto"/>
              <w:left w:val="single" w:sz="4" w:space="0" w:color="auto"/>
              <w:bottom w:val="single" w:sz="4" w:space="0" w:color="auto"/>
              <w:right w:val="single" w:sz="4" w:space="0" w:color="auto"/>
              <w:tl2br w:val="nil"/>
              <w:tr2bl w:val="nil"/>
            </w:tcBorders>
            <w:vAlign w:val="center"/>
          </w:tcPr>
          <w:p>
            <w:pPr>
              <w:pStyle w:val="200"/>
              <w:autoSpaceDN w:val="0"/>
              <w:spacing w:line="560" w:lineRule="exact"/>
              <w:ind w:left="0"/>
              <w:jc w:val="center"/>
              <w:rPr>
                <w:sz w:val="30"/>
                <w:szCs w:val="30"/>
              </w:rPr>
            </w:pPr>
            <w:r>
              <w:rPr>
                <w:rFonts w:hint="eastAsia"/>
                <w:sz w:val="30"/>
                <w:szCs w:val="30"/>
              </w:rPr>
              <w:t>亚东海关</w:t>
            </w:r>
          </w:p>
        </w:tc>
        <w:tc>
          <w:tcPr>
            <w:tcW w:w="1736" w:type="dxa"/>
            <w:tcBorders>
              <w:top w:val="single" w:sz="4" w:space="0" w:color="auto"/>
              <w:left w:val="single" w:sz="4" w:space="0" w:color="auto"/>
              <w:bottom w:val="single" w:sz="4" w:space="0" w:color="auto"/>
              <w:right w:val="single" w:sz="4" w:space="0" w:color="auto"/>
              <w:tl2br w:val="nil"/>
              <w:tr2bl w:val="nil"/>
            </w:tcBorders>
            <w:vAlign w:val="center"/>
          </w:tcPr>
          <w:p>
            <w:pPr>
              <w:pStyle w:val="199"/>
              <w:autoSpaceDN w:val="0"/>
              <w:spacing w:line="560" w:lineRule="exact"/>
              <w:ind w:left="0"/>
              <w:jc w:val="center"/>
              <w:rPr>
                <w:sz w:val="30"/>
                <w:szCs w:val="30"/>
              </w:rPr>
            </w:pPr>
            <w:r>
              <w:rPr>
                <w:sz w:val="30"/>
                <w:szCs w:val="30"/>
              </w:rPr>
              <w:t>西藏日喀则市</w:t>
            </w:r>
            <w:r>
              <w:rPr>
                <w:rFonts w:hint="eastAsia"/>
                <w:sz w:val="30"/>
                <w:szCs w:val="30"/>
              </w:rPr>
              <w:t>亚东县下司马镇</w:t>
            </w:r>
            <w:r>
              <w:rPr>
                <w:sz w:val="30"/>
                <w:szCs w:val="30"/>
              </w:rPr>
              <w:t>丹琼路5号</w:t>
            </w:r>
            <w:r>
              <w:rPr>
                <w:rFonts w:hint="eastAsia"/>
                <w:sz w:val="30"/>
                <w:szCs w:val="30"/>
              </w:rPr>
              <w:t>亚东海关</w:t>
            </w:r>
          </w:p>
        </w:tc>
        <w:tc>
          <w:tcPr>
            <w:tcW w:w="2694" w:type="dxa"/>
            <w:tcBorders>
              <w:top w:val="single" w:sz="4" w:space="0" w:color="auto"/>
              <w:left w:val="single" w:sz="4" w:space="0" w:color="auto"/>
              <w:bottom w:val="single" w:sz="4" w:space="0" w:color="auto"/>
              <w:right w:val="single" w:sz="4" w:space="0" w:color="auto"/>
              <w:tl2br w:val="nil"/>
              <w:tr2bl w:val="nil"/>
            </w:tcBorders>
            <w:vAlign w:val="center"/>
          </w:tcPr>
          <w:p>
            <w:pPr>
              <w:pStyle w:val="198"/>
              <w:autoSpaceDN w:val="0"/>
              <w:spacing w:line="560" w:lineRule="exact"/>
              <w:ind w:left="0"/>
              <w:jc w:val="center"/>
              <w:rPr>
                <w:sz w:val="30"/>
                <w:szCs w:val="30"/>
              </w:rPr>
            </w:pPr>
            <w:r>
              <w:rPr>
                <w:rFonts w:hint="eastAsia"/>
                <w:sz w:val="30"/>
                <w:szCs w:val="30"/>
              </w:rPr>
              <w:t>上午</w:t>
            </w:r>
            <w:r>
              <w:rPr>
                <w:sz w:val="30"/>
                <w:szCs w:val="30"/>
              </w:rPr>
              <w:t>10:00-13:00</w:t>
            </w:r>
            <w:r>
              <w:rPr>
                <w:rFonts w:hint="eastAsia"/>
                <w:sz w:val="30"/>
                <w:szCs w:val="30"/>
              </w:rPr>
              <w:t>；</w:t>
            </w:r>
          </w:p>
          <w:p>
            <w:pPr>
              <w:pStyle w:val="198"/>
              <w:autoSpaceDN w:val="0"/>
              <w:spacing w:line="560" w:lineRule="exact"/>
              <w:ind w:left="0"/>
              <w:jc w:val="center"/>
              <w:rPr>
                <w:sz w:val="30"/>
                <w:szCs w:val="30"/>
              </w:rPr>
            </w:pPr>
            <w:r>
              <w:rPr>
                <w:rFonts w:hint="eastAsia"/>
                <w:sz w:val="30"/>
                <w:szCs w:val="30"/>
              </w:rPr>
              <w:t>下午</w:t>
            </w:r>
            <w:r>
              <w:rPr>
                <w:sz w:val="30"/>
                <w:szCs w:val="30"/>
              </w:rPr>
              <w:t>15:30-18:00</w:t>
            </w:r>
          </w:p>
        </w:tc>
        <w:tc>
          <w:tcPr>
            <w:tcW w:w="2160" w:type="dxa"/>
            <w:tcBorders>
              <w:top w:val="single" w:sz="4" w:space="0" w:color="auto"/>
              <w:left w:val="single" w:sz="4" w:space="0" w:color="auto"/>
              <w:bottom w:val="single" w:sz="4" w:space="0" w:color="auto"/>
              <w:right w:val="single" w:sz="4" w:space="0" w:color="auto"/>
              <w:tl2br w:val="nil"/>
              <w:tr2bl w:val="nil"/>
            </w:tcBorders>
            <w:vAlign w:val="center"/>
          </w:tcPr>
          <w:p>
            <w:pPr>
              <w:pStyle w:val="197"/>
              <w:autoSpaceDN w:val="0"/>
              <w:spacing w:line="560" w:lineRule="exact"/>
              <w:ind w:left="0"/>
              <w:jc w:val="left"/>
              <w:rPr>
                <w:sz w:val="30"/>
                <w:szCs w:val="30"/>
              </w:rPr>
            </w:pPr>
            <w:r>
              <w:rPr>
                <w:sz w:val="30"/>
                <w:szCs w:val="30"/>
              </w:rPr>
              <w:t>0891-6283417</w:t>
            </w:r>
          </w:p>
        </w:tc>
      </w:tr>
      <w:tr>
        <w:tc>
          <w:tcPr>
            <w:tcW w:w="536" w:type="dxa"/>
            <w:tcBorders>
              <w:top w:val="single" w:sz="4" w:space="0" w:color="auto"/>
              <w:left w:val="single" w:sz="4" w:space="0" w:color="auto"/>
              <w:bottom w:val="single" w:sz="4" w:space="0" w:color="auto"/>
              <w:right w:val="single" w:sz="4" w:space="0" w:color="auto"/>
              <w:tl2br w:val="nil"/>
              <w:tr2bl w:val="nil"/>
            </w:tcBorders>
            <w:vAlign w:val="center"/>
          </w:tcPr>
          <w:p>
            <w:pPr>
              <w:pStyle w:val="196"/>
              <w:autoSpaceDN w:val="0"/>
              <w:spacing w:line="560" w:lineRule="exact"/>
              <w:ind w:left="0"/>
              <w:jc w:val="center"/>
            </w:pPr>
            <w:r>
              <w:t>7</w:t>
            </w:r>
          </w:p>
        </w:tc>
        <w:tc>
          <w:tcPr>
            <w:tcW w:w="1735" w:type="dxa"/>
            <w:tcBorders>
              <w:top w:val="single" w:sz="4" w:space="0" w:color="auto"/>
              <w:left w:val="single" w:sz="4" w:space="0" w:color="auto"/>
              <w:bottom w:val="single" w:sz="4" w:space="0" w:color="auto"/>
              <w:right w:val="single" w:sz="4" w:space="0" w:color="auto"/>
              <w:tl2br w:val="nil"/>
              <w:tr2bl w:val="nil"/>
            </w:tcBorders>
            <w:vAlign w:val="center"/>
          </w:tcPr>
          <w:p>
            <w:pPr>
              <w:pStyle w:val="195"/>
              <w:autoSpaceDN w:val="0"/>
              <w:spacing w:line="560" w:lineRule="exact"/>
              <w:ind w:left="0"/>
              <w:jc w:val="center"/>
              <w:rPr>
                <w:sz w:val="30"/>
                <w:szCs w:val="30"/>
              </w:rPr>
            </w:pPr>
            <w:r>
              <w:rPr>
                <w:rFonts w:hint="eastAsia"/>
                <w:sz w:val="30"/>
                <w:szCs w:val="30"/>
              </w:rPr>
              <w:t>日喀则海关</w:t>
            </w:r>
          </w:p>
        </w:tc>
        <w:tc>
          <w:tcPr>
            <w:tcW w:w="1736" w:type="dxa"/>
            <w:tcBorders>
              <w:top w:val="single" w:sz="4" w:space="0" w:color="auto"/>
              <w:left w:val="single" w:sz="4" w:space="0" w:color="auto"/>
              <w:bottom w:val="single" w:sz="4" w:space="0" w:color="auto"/>
              <w:right w:val="single" w:sz="4" w:space="0" w:color="auto"/>
              <w:tl2br w:val="nil"/>
              <w:tr2bl w:val="nil"/>
            </w:tcBorders>
            <w:vAlign w:val="center"/>
          </w:tcPr>
          <w:p>
            <w:pPr>
              <w:pStyle w:val="194"/>
              <w:autoSpaceDN w:val="0"/>
              <w:spacing w:line="560" w:lineRule="exact"/>
              <w:ind w:left="0"/>
              <w:jc w:val="center"/>
              <w:rPr>
                <w:sz w:val="30"/>
                <w:szCs w:val="30"/>
              </w:rPr>
            </w:pPr>
            <w:r>
              <w:rPr>
                <w:rFonts w:hint="eastAsia"/>
                <w:sz w:val="30"/>
                <w:szCs w:val="30"/>
              </w:rPr>
              <w:t>日喀则市</w:t>
            </w:r>
            <w:r>
              <w:rPr>
                <w:sz w:val="30"/>
                <w:szCs w:val="30"/>
              </w:rPr>
              <w:t>桑珠孜区</w:t>
            </w:r>
            <w:r>
              <w:rPr>
                <w:rFonts w:hint="eastAsia"/>
                <w:sz w:val="30"/>
                <w:szCs w:val="30"/>
              </w:rPr>
              <w:t>珠峰路</w:t>
            </w:r>
            <w:r>
              <w:rPr>
                <w:sz w:val="30"/>
                <w:szCs w:val="30"/>
              </w:rPr>
              <w:t>24</w:t>
            </w:r>
            <w:r>
              <w:rPr>
                <w:rFonts w:hint="eastAsia"/>
                <w:sz w:val="30"/>
                <w:szCs w:val="30"/>
              </w:rPr>
              <w:t>号日喀则海关</w:t>
            </w:r>
          </w:p>
        </w:tc>
        <w:tc>
          <w:tcPr>
            <w:tcW w:w="2694" w:type="dxa"/>
            <w:tcBorders>
              <w:top w:val="single" w:sz="4" w:space="0" w:color="auto"/>
              <w:left w:val="single" w:sz="4" w:space="0" w:color="auto"/>
              <w:bottom w:val="single" w:sz="4" w:space="0" w:color="auto"/>
              <w:right w:val="single" w:sz="4" w:space="0" w:color="auto"/>
              <w:tl2br w:val="nil"/>
              <w:tr2bl w:val="nil"/>
            </w:tcBorders>
            <w:vAlign w:val="center"/>
          </w:tcPr>
          <w:p>
            <w:pPr>
              <w:pStyle w:val="193"/>
              <w:autoSpaceDN w:val="0"/>
              <w:spacing w:line="560" w:lineRule="exact"/>
              <w:ind w:left="0"/>
              <w:rPr>
                <w:sz w:val="30"/>
                <w:szCs w:val="30"/>
              </w:rPr>
            </w:pPr>
            <w:r>
              <w:rPr>
                <w:rFonts w:hint="eastAsia"/>
                <w:sz w:val="30"/>
                <w:szCs w:val="30"/>
              </w:rPr>
              <w:t>上午</w:t>
            </w:r>
            <w:r>
              <w:rPr>
                <w:sz w:val="30"/>
                <w:szCs w:val="30"/>
              </w:rPr>
              <w:t>10:00-13:00</w:t>
            </w:r>
            <w:r>
              <w:rPr>
                <w:rFonts w:hint="eastAsia"/>
                <w:sz w:val="30"/>
                <w:szCs w:val="30"/>
              </w:rPr>
              <w:t>；</w:t>
            </w:r>
          </w:p>
          <w:p>
            <w:pPr>
              <w:pStyle w:val="193"/>
              <w:autoSpaceDN w:val="0"/>
              <w:spacing w:line="560" w:lineRule="exact"/>
              <w:ind w:left="0"/>
              <w:rPr>
                <w:sz w:val="30"/>
                <w:szCs w:val="30"/>
              </w:rPr>
            </w:pPr>
            <w:r>
              <w:rPr>
                <w:rFonts w:hint="eastAsia"/>
                <w:sz w:val="30"/>
                <w:szCs w:val="30"/>
              </w:rPr>
              <w:t>下午</w:t>
            </w:r>
            <w:r>
              <w:rPr>
                <w:sz w:val="30"/>
                <w:szCs w:val="30"/>
              </w:rPr>
              <w:t>15:30-18:00</w:t>
            </w:r>
          </w:p>
        </w:tc>
        <w:tc>
          <w:tcPr>
            <w:tcW w:w="2160" w:type="dxa"/>
            <w:tcBorders>
              <w:top w:val="single" w:sz="4" w:space="0" w:color="auto"/>
              <w:left w:val="single" w:sz="4" w:space="0" w:color="auto"/>
              <w:bottom w:val="single" w:sz="4" w:space="0" w:color="auto"/>
              <w:right w:val="single" w:sz="4" w:space="0" w:color="auto"/>
              <w:tl2br w:val="nil"/>
              <w:tr2bl w:val="nil"/>
            </w:tcBorders>
            <w:vAlign w:val="center"/>
          </w:tcPr>
          <w:p>
            <w:pPr>
              <w:pStyle w:val="192"/>
              <w:autoSpaceDN w:val="0"/>
              <w:spacing w:line="560" w:lineRule="exact"/>
              <w:ind w:left="0"/>
              <w:jc w:val="left"/>
              <w:rPr>
                <w:sz w:val="30"/>
                <w:szCs w:val="30"/>
              </w:rPr>
            </w:pPr>
            <w:r>
              <w:rPr>
                <w:sz w:val="30"/>
                <w:szCs w:val="30"/>
              </w:rPr>
              <w:t>0891-6283424</w:t>
            </w:r>
          </w:p>
        </w:tc>
      </w:tr>
      <w:tr>
        <w:tc>
          <w:tcPr>
            <w:tcW w:w="536" w:type="dxa"/>
            <w:tcBorders>
              <w:top w:val="single" w:sz="4" w:space="0" w:color="auto"/>
              <w:left w:val="single" w:sz="4" w:space="0" w:color="auto"/>
              <w:bottom w:val="single" w:sz="4" w:space="0" w:color="auto"/>
              <w:right w:val="single" w:sz="4" w:space="0" w:color="auto"/>
              <w:tl2br w:val="nil"/>
              <w:tr2bl w:val="nil"/>
            </w:tcBorders>
            <w:vAlign w:val="center"/>
          </w:tcPr>
          <w:p>
            <w:pPr>
              <w:pStyle w:val="191"/>
              <w:autoSpaceDN w:val="0"/>
              <w:spacing w:line="560" w:lineRule="exact"/>
              <w:ind w:left="0"/>
              <w:jc w:val="center"/>
            </w:pPr>
            <w:r>
              <w:t>8</w:t>
            </w:r>
          </w:p>
        </w:tc>
        <w:tc>
          <w:tcPr>
            <w:tcW w:w="1735" w:type="dxa"/>
            <w:tcBorders>
              <w:top w:val="single" w:sz="4" w:space="0" w:color="auto"/>
              <w:left w:val="single" w:sz="4" w:space="0" w:color="auto"/>
              <w:bottom w:val="single" w:sz="4" w:space="0" w:color="auto"/>
              <w:right w:val="single" w:sz="4" w:space="0" w:color="auto"/>
              <w:tl2br w:val="nil"/>
              <w:tr2bl w:val="nil"/>
            </w:tcBorders>
            <w:vAlign w:val="center"/>
          </w:tcPr>
          <w:p>
            <w:pPr>
              <w:pStyle w:val="190"/>
              <w:autoSpaceDN w:val="0"/>
              <w:spacing w:line="560" w:lineRule="exact"/>
              <w:ind w:left="0"/>
              <w:jc w:val="center"/>
              <w:rPr>
                <w:sz w:val="30"/>
                <w:szCs w:val="30"/>
              </w:rPr>
            </w:pPr>
            <w:r>
              <w:rPr>
                <w:rFonts w:hint="eastAsia"/>
                <w:sz w:val="30"/>
                <w:szCs w:val="30"/>
              </w:rPr>
              <w:t>狮泉河海关</w:t>
            </w:r>
          </w:p>
        </w:tc>
        <w:tc>
          <w:tcPr>
            <w:tcW w:w="1736" w:type="dxa"/>
            <w:tcBorders>
              <w:top w:val="single" w:sz="4" w:space="0" w:color="auto"/>
              <w:left w:val="single" w:sz="4" w:space="0" w:color="auto"/>
              <w:bottom w:val="single" w:sz="4" w:space="0" w:color="auto"/>
              <w:right w:val="single" w:sz="4" w:space="0" w:color="auto"/>
              <w:tl2br w:val="nil"/>
              <w:tr2bl w:val="nil"/>
            </w:tcBorders>
            <w:vAlign w:val="center"/>
          </w:tcPr>
          <w:p>
            <w:pPr>
              <w:pStyle w:val="189"/>
              <w:autoSpaceDN w:val="0"/>
              <w:spacing w:line="560" w:lineRule="exact"/>
              <w:ind w:left="0"/>
              <w:jc w:val="center"/>
              <w:rPr>
                <w:sz w:val="30"/>
                <w:szCs w:val="30"/>
              </w:rPr>
            </w:pPr>
            <w:r>
              <w:rPr>
                <w:rFonts w:hint="eastAsia"/>
                <w:sz w:val="30"/>
                <w:szCs w:val="30"/>
              </w:rPr>
              <w:t>阿里</w:t>
            </w:r>
            <w:r>
              <w:rPr>
                <w:sz w:val="30"/>
                <w:szCs w:val="30"/>
              </w:rPr>
              <w:t>地区</w:t>
            </w:r>
            <w:r>
              <w:rPr>
                <w:rFonts w:hint="eastAsia"/>
                <w:sz w:val="30"/>
                <w:szCs w:val="30"/>
              </w:rPr>
              <w:t>噶尔</w:t>
            </w:r>
            <w:r>
              <w:rPr>
                <w:sz w:val="30"/>
                <w:szCs w:val="30"/>
              </w:rPr>
              <w:t>县</w:t>
            </w:r>
            <w:r>
              <w:rPr>
                <w:rFonts w:hint="eastAsia"/>
                <w:sz w:val="30"/>
                <w:szCs w:val="30"/>
              </w:rPr>
              <w:t>狮泉河镇</w:t>
            </w:r>
            <w:r>
              <w:rPr>
                <w:sz w:val="30"/>
                <w:szCs w:val="30"/>
              </w:rPr>
              <w:t>陕西路保险公司旁（</w:t>
            </w:r>
            <w:r>
              <w:rPr>
                <w:rFonts w:hint="eastAsia"/>
                <w:sz w:val="30"/>
                <w:szCs w:val="30"/>
              </w:rPr>
              <w:t>狮泉河东路</w:t>
            </w:r>
            <w:r>
              <w:rPr>
                <w:sz w:val="30"/>
                <w:szCs w:val="30"/>
              </w:rPr>
              <w:t>8</w:t>
            </w:r>
            <w:r>
              <w:rPr>
                <w:rFonts w:hint="eastAsia"/>
                <w:sz w:val="30"/>
                <w:szCs w:val="30"/>
              </w:rPr>
              <w:t>号</w:t>
            </w:r>
            <w:r>
              <w:rPr>
                <w:sz w:val="30"/>
                <w:szCs w:val="30"/>
              </w:rPr>
              <w:t>）</w:t>
            </w:r>
          </w:p>
        </w:tc>
        <w:tc>
          <w:tcPr>
            <w:tcW w:w="2694" w:type="dxa"/>
            <w:tcBorders>
              <w:top w:val="single" w:sz="4" w:space="0" w:color="auto"/>
              <w:left w:val="single" w:sz="4" w:space="0" w:color="auto"/>
              <w:bottom w:val="single" w:sz="4" w:space="0" w:color="auto"/>
              <w:right w:val="single" w:sz="4" w:space="0" w:color="auto"/>
              <w:tl2br w:val="nil"/>
              <w:tr2bl w:val="nil"/>
            </w:tcBorders>
            <w:vAlign w:val="center"/>
          </w:tcPr>
          <w:p>
            <w:pPr>
              <w:pStyle w:val="188"/>
              <w:autoSpaceDN w:val="0"/>
              <w:spacing w:line="560" w:lineRule="exact"/>
              <w:ind w:left="0"/>
              <w:jc w:val="center"/>
              <w:rPr>
                <w:sz w:val="30"/>
                <w:szCs w:val="30"/>
              </w:rPr>
            </w:pPr>
            <w:r>
              <w:rPr>
                <w:rFonts w:hint="eastAsia"/>
                <w:sz w:val="30"/>
                <w:szCs w:val="30"/>
              </w:rPr>
              <w:t>夏季</w:t>
            </w:r>
            <w:r>
              <w:rPr>
                <w:sz w:val="30"/>
                <w:szCs w:val="30"/>
              </w:rPr>
              <w:t>10:00</w:t>
            </w:r>
            <w:r>
              <w:rPr>
                <w:rFonts w:hint="eastAsia"/>
                <w:sz w:val="30"/>
                <w:szCs w:val="30"/>
              </w:rPr>
              <w:t>—</w:t>
            </w:r>
            <w:r>
              <w:rPr>
                <w:sz w:val="30"/>
                <w:szCs w:val="30"/>
              </w:rPr>
              <w:t>13:00</w:t>
            </w:r>
            <w:r>
              <w:rPr>
                <w:rFonts w:hint="eastAsia"/>
                <w:sz w:val="30"/>
                <w:szCs w:val="30"/>
              </w:rPr>
              <w:t>；</w:t>
            </w:r>
            <w:r>
              <w:rPr>
                <w:sz w:val="30"/>
                <w:szCs w:val="30"/>
              </w:rPr>
              <w:t>16:00</w:t>
            </w:r>
            <w:r>
              <w:rPr>
                <w:rFonts w:hint="eastAsia"/>
                <w:sz w:val="30"/>
                <w:szCs w:val="30"/>
              </w:rPr>
              <w:t>—</w:t>
            </w:r>
            <w:r>
              <w:rPr>
                <w:sz w:val="30"/>
                <w:szCs w:val="30"/>
              </w:rPr>
              <w:t>18:30，</w:t>
            </w:r>
          </w:p>
          <w:p>
            <w:pPr>
              <w:pStyle w:val="188"/>
              <w:autoSpaceDN w:val="0"/>
              <w:spacing w:line="560" w:lineRule="exact"/>
              <w:ind w:left="0"/>
              <w:jc w:val="center"/>
              <w:rPr>
                <w:sz w:val="30"/>
                <w:szCs w:val="30"/>
              </w:rPr>
            </w:pPr>
            <w:r>
              <w:rPr>
                <w:rFonts w:hint="eastAsia"/>
                <w:sz w:val="30"/>
                <w:szCs w:val="30"/>
              </w:rPr>
              <w:t>冬季</w:t>
            </w:r>
            <w:r>
              <w:rPr>
                <w:sz w:val="30"/>
                <w:szCs w:val="30"/>
              </w:rPr>
              <w:t>10:30</w:t>
            </w:r>
            <w:r>
              <w:rPr>
                <w:rFonts w:hint="eastAsia"/>
                <w:sz w:val="30"/>
                <w:szCs w:val="30"/>
              </w:rPr>
              <w:t>—</w:t>
            </w:r>
            <w:r>
              <w:rPr>
                <w:sz w:val="30"/>
                <w:szCs w:val="30"/>
              </w:rPr>
              <w:t>13:30</w:t>
            </w:r>
            <w:r>
              <w:rPr>
                <w:rFonts w:hint="eastAsia"/>
                <w:sz w:val="30"/>
                <w:szCs w:val="30"/>
              </w:rPr>
              <w:t>；</w:t>
            </w:r>
            <w:r>
              <w:rPr>
                <w:sz w:val="30"/>
                <w:szCs w:val="30"/>
              </w:rPr>
              <w:t>16:00</w:t>
            </w:r>
            <w:r>
              <w:rPr>
                <w:rFonts w:hint="eastAsia"/>
                <w:sz w:val="30"/>
                <w:szCs w:val="30"/>
              </w:rPr>
              <w:t>—</w:t>
            </w:r>
            <w:r>
              <w:rPr>
                <w:sz w:val="30"/>
                <w:szCs w:val="30"/>
              </w:rPr>
              <w:t>18:30</w:t>
            </w:r>
          </w:p>
        </w:tc>
        <w:tc>
          <w:tcPr>
            <w:tcW w:w="2160" w:type="dxa"/>
            <w:tcBorders>
              <w:top w:val="single" w:sz="4" w:space="0" w:color="auto"/>
              <w:left w:val="single" w:sz="4" w:space="0" w:color="auto"/>
              <w:bottom w:val="single" w:sz="4" w:space="0" w:color="auto"/>
              <w:right w:val="single" w:sz="4" w:space="0" w:color="auto"/>
              <w:tl2br w:val="nil"/>
              <w:tr2bl w:val="nil"/>
            </w:tcBorders>
            <w:vAlign w:val="center"/>
          </w:tcPr>
          <w:p>
            <w:pPr>
              <w:pStyle w:val="187"/>
              <w:autoSpaceDN w:val="0"/>
              <w:spacing w:line="560" w:lineRule="exact"/>
              <w:ind w:left="0"/>
              <w:jc w:val="left"/>
              <w:rPr>
                <w:sz w:val="30"/>
                <w:szCs w:val="30"/>
              </w:rPr>
            </w:pPr>
            <w:r>
              <w:rPr>
                <w:sz w:val="30"/>
                <w:szCs w:val="30"/>
              </w:rPr>
              <w:t>0891-6283456</w:t>
            </w:r>
          </w:p>
        </w:tc>
      </w:tr>
      <w:tr>
        <w:tc>
          <w:tcPr>
            <w:tcW w:w="536" w:type="dxa"/>
            <w:tcBorders>
              <w:top w:val="single" w:sz="4" w:space="0" w:color="auto"/>
              <w:left w:val="single" w:sz="4" w:space="0" w:color="auto"/>
              <w:bottom w:val="single" w:sz="4" w:space="0" w:color="auto"/>
              <w:right w:val="single" w:sz="4" w:space="0" w:color="auto"/>
              <w:tl2br w:val="nil"/>
              <w:tr2bl w:val="nil"/>
            </w:tcBorders>
            <w:vAlign w:val="center"/>
          </w:tcPr>
          <w:p>
            <w:pPr>
              <w:pStyle w:val="186"/>
              <w:autoSpaceDN w:val="0"/>
              <w:spacing w:line="560" w:lineRule="exact"/>
              <w:ind w:left="0"/>
              <w:jc w:val="center"/>
            </w:pPr>
            <w:r>
              <w:t>9</w:t>
            </w:r>
          </w:p>
        </w:tc>
        <w:tc>
          <w:tcPr>
            <w:tcW w:w="1735" w:type="dxa"/>
            <w:tcBorders>
              <w:top w:val="single" w:sz="4" w:space="0" w:color="auto"/>
              <w:left w:val="single" w:sz="4" w:space="0" w:color="auto"/>
              <w:bottom w:val="single" w:sz="4" w:space="0" w:color="auto"/>
              <w:right w:val="single" w:sz="4" w:space="0" w:color="auto"/>
              <w:tl2br w:val="nil"/>
              <w:tr2bl w:val="nil"/>
            </w:tcBorders>
            <w:vAlign w:val="center"/>
          </w:tcPr>
          <w:p>
            <w:pPr>
              <w:pStyle w:val="185"/>
              <w:autoSpaceDN w:val="0"/>
              <w:spacing w:line="560" w:lineRule="exact"/>
              <w:ind w:left="0"/>
              <w:jc w:val="center"/>
              <w:rPr>
                <w:sz w:val="30"/>
                <w:szCs w:val="30"/>
              </w:rPr>
            </w:pPr>
            <w:r>
              <w:rPr>
                <w:rFonts w:hint="eastAsia"/>
                <w:sz w:val="30"/>
                <w:szCs w:val="30"/>
              </w:rPr>
              <w:t>林芝海关</w:t>
            </w:r>
          </w:p>
        </w:tc>
        <w:tc>
          <w:tcPr>
            <w:tcW w:w="1736" w:type="dxa"/>
            <w:tcBorders>
              <w:top w:val="single" w:sz="4" w:space="0" w:color="auto"/>
              <w:left w:val="single" w:sz="4" w:space="0" w:color="auto"/>
              <w:bottom w:val="single" w:sz="4" w:space="0" w:color="auto"/>
              <w:right w:val="single" w:sz="4" w:space="0" w:color="auto"/>
              <w:tl2br w:val="nil"/>
              <w:tr2bl w:val="nil"/>
            </w:tcBorders>
            <w:vAlign w:val="center"/>
          </w:tcPr>
          <w:p>
            <w:pPr>
              <w:pStyle w:val="184"/>
              <w:autoSpaceDN w:val="0"/>
              <w:spacing w:line="560" w:lineRule="exact"/>
              <w:ind w:left="0"/>
              <w:jc w:val="center"/>
              <w:rPr>
                <w:sz w:val="30"/>
                <w:szCs w:val="30"/>
              </w:rPr>
            </w:pPr>
            <w:r>
              <w:rPr>
                <w:rFonts w:hint="eastAsia"/>
                <w:sz w:val="30"/>
                <w:szCs w:val="30"/>
              </w:rPr>
              <w:t>林芝市</w:t>
            </w:r>
            <w:r>
              <w:rPr>
                <w:sz w:val="30"/>
                <w:szCs w:val="30"/>
              </w:rPr>
              <w:t>巴</w:t>
            </w:r>
            <w:r>
              <w:rPr>
                <w:rFonts w:hint="eastAsia"/>
                <w:sz w:val="30"/>
                <w:szCs w:val="30"/>
              </w:rPr>
              <w:t>宜区</w:t>
            </w:r>
            <w:r>
              <w:rPr>
                <w:sz w:val="30"/>
                <w:szCs w:val="30"/>
              </w:rPr>
              <w:t>自强路3号</w:t>
            </w:r>
            <w:r>
              <w:rPr>
                <w:rFonts w:hint="eastAsia"/>
                <w:sz w:val="30"/>
                <w:szCs w:val="30"/>
              </w:rPr>
              <w:t>林芝海关</w:t>
            </w:r>
          </w:p>
        </w:tc>
        <w:tc>
          <w:tcPr>
            <w:tcW w:w="2694" w:type="dxa"/>
            <w:tcBorders>
              <w:top w:val="single" w:sz="4" w:space="0" w:color="auto"/>
              <w:left w:val="single" w:sz="4" w:space="0" w:color="auto"/>
              <w:bottom w:val="single" w:sz="4" w:space="0" w:color="auto"/>
              <w:right w:val="single" w:sz="4" w:space="0" w:color="auto"/>
              <w:tl2br w:val="nil"/>
              <w:tr2bl w:val="nil"/>
            </w:tcBorders>
            <w:vAlign w:val="center"/>
          </w:tcPr>
          <w:p>
            <w:pPr>
              <w:pStyle w:val="183"/>
              <w:autoSpaceDN w:val="0"/>
              <w:spacing w:line="560" w:lineRule="exact"/>
              <w:ind w:left="0"/>
              <w:jc w:val="center"/>
              <w:rPr>
                <w:sz w:val="30"/>
                <w:szCs w:val="30"/>
              </w:rPr>
            </w:pPr>
            <w:r>
              <w:rPr>
                <w:rFonts w:hint="eastAsia"/>
                <w:sz w:val="30"/>
                <w:szCs w:val="30"/>
              </w:rPr>
              <w:t>上午</w:t>
            </w:r>
            <w:r>
              <w:rPr>
                <w:sz w:val="30"/>
                <w:szCs w:val="30"/>
              </w:rPr>
              <w:t>9:30-13:00</w:t>
            </w:r>
            <w:r>
              <w:rPr>
                <w:rFonts w:hint="eastAsia"/>
                <w:sz w:val="30"/>
                <w:szCs w:val="30"/>
              </w:rPr>
              <w:t>；</w:t>
            </w:r>
          </w:p>
          <w:p>
            <w:pPr>
              <w:pStyle w:val="183"/>
              <w:autoSpaceDN w:val="0"/>
              <w:spacing w:line="560" w:lineRule="exact"/>
              <w:ind w:left="0"/>
              <w:jc w:val="center"/>
              <w:rPr>
                <w:sz w:val="30"/>
                <w:szCs w:val="30"/>
              </w:rPr>
            </w:pPr>
            <w:r>
              <w:rPr>
                <w:rFonts w:hint="eastAsia"/>
                <w:sz w:val="30"/>
                <w:szCs w:val="30"/>
              </w:rPr>
              <w:t>下午</w:t>
            </w:r>
            <w:r>
              <w:rPr>
                <w:sz w:val="30"/>
                <w:szCs w:val="30"/>
              </w:rPr>
              <w:t>15:30-18:00</w:t>
            </w:r>
          </w:p>
        </w:tc>
        <w:tc>
          <w:tcPr>
            <w:tcW w:w="2160" w:type="dxa"/>
            <w:tcBorders>
              <w:top w:val="single" w:sz="4" w:space="0" w:color="auto"/>
              <w:left w:val="single" w:sz="4" w:space="0" w:color="auto"/>
              <w:bottom w:val="single" w:sz="4" w:space="0" w:color="auto"/>
              <w:right w:val="single" w:sz="4" w:space="0" w:color="auto"/>
              <w:tl2br w:val="nil"/>
              <w:tr2bl w:val="nil"/>
            </w:tcBorders>
            <w:vAlign w:val="center"/>
          </w:tcPr>
          <w:p>
            <w:pPr>
              <w:pStyle w:val="182"/>
              <w:autoSpaceDN w:val="0"/>
              <w:spacing w:line="560" w:lineRule="exact"/>
              <w:ind w:left="0"/>
              <w:jc w:val="left"/>
              <w:rPr>
                <w:sz w:val="30"/>
                <w:szCs w:val="30"/>
              </w:rPr>
            </w:pPr>
            <w:r>
              <w:rPr>
                <w:sz w:val="30"/>
                <w:szCs w:val="30"/>
              </w:rPr>
              <w:t>0894-5463843</w:t>
            </w:r>
          </w:p>
        </w:tc>
      </w:tr>
    </w:tbl>
    <w:p>
      <w:pPr>
        <w:spacing w:line="560" w:lineRule="exact"/>
        <w:ind w:left="0" w:firstLineChars="200" w:firstLine="632"/>
        <w:jc w:val="left"/>
        <w:rPr>
          <w:rFonts w:hint="eastAsia"/>
          <w:bCs/>
          <w:szCs w:val="2"/>
        </w:rPr>
      </w:pPr>
      <w:r>
        <w:rPr>
          <w:rFonts w:ascii="方正黑体_GBK" w:eastAsia="方正黑体_GBK" w:hint="eastAsia"/>
        </w:rPr>
        <w:t>二十</w:t>
      </w:r>
      <w:r>
        <w:rPr>
          <w:rFonts w:ascii="方正黑体_GBK" w:eastAsia="方正黑体_GBK"/>
        </w:rPr>
        <w:t>二</w:t>
      </w:r>
      <w:r>
        <w:rPr>
          <w:rFonts w:ascii="方正黑体_GBK" w:eastAsia="方正黑体_GBK" w:hint="eastAsia"/>
        </w:rPr>
        <w:t>、</w:t>
      </w:r>
      <w:r>
        <w:rPr>
          <w:rFonts w:ascii="方正黑体_GBK" w:eastAsia="方正黑体_GBK" w:hint="eastAsia"/>
          <w:bCs/>
          <w:szCs w:val="2"/>
        </w:rPr>
        <w:t>咨询电话：</w:t>
      </w:r>
      <w:r>
        <w:rPr>
          <w:rFonts w:hint="eastAsia"/>
          <w:bCs/>
          <w:szCs w:val="2"/>
        </w:rPr>
        <w:t>拉萨海关12360海关服务热线。</w:t>
      </w:r>
    </w:p>
    <w:p>
      <w:pPr>
        <w:spacing w:line="560" w:lineRule="exact"/>
        <w:ind w:left="0" w:firstLineChars="200" w:firstLine="632"/>
        <w:jc w:val="left"/>
      </w:pPr>
    </w:p>
    <w:sectPr>
      <w:footerReference w:type="default" r:id="rId2"/>
      <w:pgSz w:w="11907" w:h="16840"/>
      <w:pgMar w:top="2098" w:right="1474" w:bottom="1985" w:left="1588" w:header="1814" w:footer="1474" w:gutter="0"/>
      <w:pgNumType w:start="0"/>
      <w:titlePg/>
      <w:docGrid w:type="linesAndChars" w:linePitch="580" w:charSpace="-84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方正黑体_GBK">
    <w:panose1 w:val="03000509000000000000"/>
    <w:charset w:val="86"/>
    <w:family w:val="script"/>
    <w:pitch w:val="variable"/>
    <w:sig w:usb0="00000001" w:usb1="080E0000" w:usb2="00000000" w:usb3="00000000" w:csb0="00040000" w:csb1="00000000"/>
  </w:font>
  <w:font w:name="方正楷体_GBK">
    <w:panose1 w:val="03000509000000000000"/>
    <w:charset w:val="86"/>
    <w:family w:val="script"/>
    <w:pitch w:val="variable"/>
    <w:sig w:usb0="00000001" w:usb1="080E0000" w:usb2="00000000" w:usb3="00000000" w:csb0="00040000" w:csb1="00000000"/>
  </w:font>
  <w:font w:name="Times New Roman">
    <w:panose1 w:val="02020603050405020304"/>
    <w:charset w:val="00"/>
    <w:family w:val="auto"/>
    <w:pitch w:val="variable"/>
    <w:sig w:usb0="00000A87" w:usb1="00000000" w:usb2="00000000" w:usb3="00000000" w:csb0="400001BF" w:csb1="DFF70000"/>
  </w:font>
  <w:font w:name="宋体">
    <w:panose1 w:val="02010600030101010101"/>
    <w:charset w:val="86"/>
    <w:family w:val="auto"/>
    <w:pitch w:val="variable"/>
    <w:sig w:usb0="00000003" w:usb1="080E0000" w:usb2="00000000" w:usb3="00000000" w:csb0="00040001" w:csb1="00000000"/>
  </w:font>
  <w:font w:name="方正仿宋_GBK">
    <w:panose1 w:val="03000509000000000000"/>
    <w:charset w:val="86"/>
    <w:family w:val="script"/>
    <w:pitch w:val="variable"/>
    <w:sig w:usb0="00000001" w:usb1="080E0000" w:usb2="00000000" w:usb3="00000000" w:csb0="00040000" w:csb1="00000000"/>
  </w:font>
  <w:font w:name="Arial">
    <w:panose1 w:val="020B0604020202020204"/>
    <w:charset w:val="00"/>
    <w:family w:val="auto"/>
    <w:pitch w:val="variable"/>
    <w:sig w:usb0="00007A87" w:usb1="80000000" w:usb2="00000008" w:usb3="00000000" w:csb0="400001FF" w:csb1="FFFF0000"/>
  </w:font>
  <w:font w:name="黑体">
    <w:panose1 w:val="02010609060101010101"/>
    <w:charset w:val="86"/>
    <w:family w:val="auto"/>
    <w:pitch w:val="variable"/>
    <w:sig w:usb0="800002BF" w:usb1="38CF7CFA" w:usb2="0000001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7"/>
      </w:tabs>
      <w:jc w:val="center"/>
      <w:rPr>
        <w:sz w:val="32"/>
        <w:szCs w:val="32"/>
      </w:rPr>
    </w:pPr>
    <w:r>
      <w:rPr>
        <w:sz w:val="32"/>
        <w:szCs w:val="32"/>
      </w:rPr>
      <w:fldChar w:fldCharType="begin"/>
    </w:r>
    <w:r>
      <w:rPr>
        <w:sz w:val="32"/>
        <w:szCs w:val="32"/>
      </w:rPr>
      <w:instrText>Page</w:instrText>
    </w:r>
    <w:r>
      <w:rPr>
        <w:sz w:val="32"/>
        <w:szCs w:val="32"/>
      </w:rPr>
      <w:fldChar w:fldCharType="separate"/>
    </w:r>
    <w:r>
      <w:rPr>
        <w:sz w:val="32"/>
        <w:szCs w:val="32"/>
      </w:rPr>
      <w:t>3</w:t>
    </w:r>
    <w:r>
      <w:rPr>
        <w:sz w:val="32"/>
        <w:szCs w:val="32"/>
      </w:rP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00"/>
  <w:doNotDisplayPageBoundaries/>
  <w:displayBackgroundShape/>
  <w:bordersDoNotSurroundHeader/>
  <w:bordersDoNotSurroundFooter/>
  <w:trackRevisions/>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方正仿宋_GBK" w:cs="Times New Roman" w:hAnsi="Times New Roman"/>
      <w:kern w:val="2"/>
      <w:sz w:val="32"/>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7"/>
      </w:tabs>
      <w:snapToGrid w:val="0"/>
      <w:jc w:val="center"/>
    </w:pPr>
    <w:rPr>
      <w:sz w:val="18"/>
    </w:rPr>
  </w:style>
  <w:style w:type="paragraph" w:styleId="16">
    <w:name w:val="footer"/>
    <w:basedOn w:val="0"/>
    <w:pPr>
      <w:tabs>
        <w:tab w:val="center" w:pos="4153"/>
        <w:tab w:val="right" w:pos="8307"/>
      </w:tabs>
      <w:snapToGrid w:val="0"/>
      <w:jc w:val="left"/>
    </w:pPr>
    <w:rPr>
      <w:sz w:val="18"/>
    </w:rPr>
  </w:style>
  <w:style w:type="paragraph" w:customStyle="1" w:styleId="17">
    <w:name w:val="样式 16 三号"/>
    <w:next w:val="37"/>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8">
    <w:name w:val="样式 15 三号"/>
    <w:next w:val="36"/>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9">
    <w:name w:val="样式 14 三号"/>
    <w:next w:val="35"/>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0">
    <w:name w:val="样式 13 三号"/>
    <w:next w:val="34"/>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1">
    <w:name w:val="样式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2">
    <w:name w:val="样式 8 三号"/>
    <w:next w:val="29"/>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3">
    <w:name w:val="样式 7 三号"/>
    <w:next w:val="28"/>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4">
    <w:name w:val="样式 6 三号"/>
    <w:next w:val="27"/>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5">
    <w:name w:val="样式 5 三号"/>
    <w:next w:val="26"/>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6">
    <w:name w:val="样式 1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7">
    <w:name w:val="样式 32 三号"/>
    <w:next w:val="53"/>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8">
    <w:name w:val="样式 31 三号"/>
    <w:next w:val="52"/>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9">
    <w:name w:val="样式 30 三号"/>
    <w:next w:val="51"/>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0">
    <w:name w:val="样式 29 三号"/>
    <w:next w:val="50"/>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1">
    <w:name w:val="样式 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2">
    <w:name w:val="样式 24 三号"/>
    <w:next w:val="45"/>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3">
    <w:name w:val="样式 23 三号"/>
    <w:next w:val="44"/>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4">
    <w:name w:val="样式 22 三号"/>
    <w:next w:val="43"/>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5">
    <w:name w:val="样式 21 三号"/>
    <w:next w:val="42"/>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6">
    <w:name w:val="样式 3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7">
    <w:name w:val="样式 4 三号"/>
    <w:next w:val="25"/>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8">
    <w:name w:val="样式 9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39">
    <w:name w:val="样式 10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40">
    <w:name w:val="样式 11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41">
    <w:name w:val="样式 1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42">
    <w:name w:val="样式 17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43">
    <w:name w:val="样式 18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44">
    <w:name w:val="样式 19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45">
    <w:name w:val="样式 20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46">
    <w:name w:val="样式 25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47">
    <w:name w:val="样式 2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48">
    <w:name w:val="样式 27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49">
    <w:name w:val="样式 28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50">
    <w:name w:val="样式 33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51">
    <w:name w:val="样式 34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52">
    <w:name w:val="样式 35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53">
    <w:name w:val="样式 3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54">
    <w:name w:val="样式 37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55">
    <w:name w:val="样式 38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56">
    <w:name w:val="样式 39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57">
    <w:name w:val="样式 40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58">
    <w:name w:val="样式 41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59">
    <w:name w:val="样式 4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60">
    <w:name w:val="样式 43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61">
    <w:name w:val="样式 44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62">
    <w:name w:val="样式 45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63">
    <w:name w:val="样式 4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64">
    <w:name w:val="样式 47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65">
    <w:name w:val="样式 48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66">
    <w:name w:val="样式 49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67">
    <w:name w:val="样式 50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68">
    <w:name w:val="样式 51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69">
    <w:name w:val="样式 5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0">
    <w:name w:val="样式 53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1">
    <w:name w:val="样式 54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2">
    <w:name w:val="样式 55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3">
    <w:name w:val="样式 5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4">
    <w:name w:val="样式 57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75">
    <w:name w:val="样式 58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82">
    <w:name w:val="样式 59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83">
    <w:name w:val="样式 60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84">
    <w:name w:val="样式 61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85">
    <w:name w:val="样式 6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86">
    <w:name w:val="样式 63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87">
    <w:name w:val="样式 64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88">
    <w:name w:val="样式 65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89">
    <w:name w:val="样式 6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90">
    <w:name w:val="样式 67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91">
    <w:name w:val="样式 68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92">
    <w:name w:val="样式 69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93">
    <w:name w:val="样式 70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94">
    <w:name w:val="样式 71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95">
    <w:name w:val="样式 7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96">
    <w:name w:val="样式 73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97">
    <w:name w:val="样式 74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98">
    <w:name w:val="样式 75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199">
    <w:name w:val="样式 7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00">
    <w:name w:val="样式 77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01">
    <w:name w:val="样式 78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02">
    <w:name w:val="样式 79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03">
    <w:name w:val="样式 80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04">
    <w:name w:val="样式 81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05">
    <w:name w:val="样式 8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06">
    <w:name w:val="样式 83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07">
    <w:name w:val="样式 84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08">
    <w:name w:val="样式 85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09">
    <w:name w:val="样式 8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10">
    <w:name w:val="样式 87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11">
    <w:name w:val="样式 88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12">
    <w:name w:val="样式 89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13">
    <w:name w:val="样式 90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14">
    <w:name w:val="样式 91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15">
    <w:name w:val="样式 9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16">
    <w:name w:val="样式 93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17">
    <w:name w:val="样式 94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18">
    <w:name w:val="样式 95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19">
    <w:name w:val="样式 9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20">
    <w:name w:val="样式 97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21">
    <w:name w:val="样式 98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22">
    <w:name w:val="样式 99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23">
    <w:name w:val="样式 100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24">
    <w:name w:val="样式 101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25">
    <w:name w:val="样式 102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26">
    <w:name w:val="样式 103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27">
    <w:name w:val="样式 104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28">
    <w:name w:val="样式 105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29">
    <w:name w:val="样式 106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30">
    <w:name w:val="样式 107 三号"/>
    <w:pPr>
      <w:widowControl w:val="0"/>
      <w:spacing w:line="240" w:lineRule="auto"/>
      <w:jc w:val="both"/>
    </w:pPr>
    <w:rPr>
      <w:rFonts w:ascii="Times New Roman" w:eastAsia="方正仿宋_GBK" w:cs="Times New Roman" w:hAnsi="Times New Roman"/>
      <w:kern w:val="2"/>
      <w:sz w:val="32"/>
      <w:lang w:val="en-US" w:eastAsia="zh-CN" w:bidi="ar-SA"/>
    </w:rPr>
  </w:style>
  <w:style w:type="paragraph" w:customStyle="1" w:styleId="231">
    <w:name w:val="样式 108 三号"/>
    <w:pPr>
      <w:widowControl w:val="0"/>
      <w:spacing w:line="240" w:lineRule="auto"/>
      <w:jc w:val="both"/>
    </w:pPr>
    <w:rPr>
      <w:rFonts w:ascii="Times New Roman" w:eastAsia="方正仿宋_GBK" w:cs="Times New Roman" w:hAnsi="Times New Roman"/>
      <w:kern w:val="2"/>
      <w:sz w:val="3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1419</TotalTime>
  <Application>Yozo_Office</Application>
  <Pages>5</Pages>
  <Words>1595</Words>
  <Characters>1966</Characters>
  <Lines>161</Lines>
  <Paragraphs>104</Paragraphs>
  <CharactersWithSpaces>1970</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巴桑央金</dc:creator>
  <cp:lastModifiedBy>石晓云</cp:lastModifiedBy>
  <cp:revision>1</cp:revision>
  <dcterms:created xsi:type="dcterms:W3CDTF">2025-06-11T05:07:12Z</dcterms:created>
  <dcterms:modified xsi:type="dcterms:W3CDTF">2025-12-17T02:15:33Z</dcterms:modified>
</cp:coreProperties>
</file>